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DBA" w:rsidRPr="000D6CFD" w:rsidRDefault="00310DBA" w:rsidP="002C3A6A">
      <w:pPr>
        <w:spacing w:line="240" w:lineRule="auto"/>
        <w:jc w:val="center"/>
        <w:rPr>
          <w:rFonts w:ascii="Sylfaen" w:hAnsi="Sylfaen"/>
          <w:b/>
          <w:lang w:val="ka-GE"/>
        </w:rPr>
      </w:pPr>
      <w:r w:rsidRPr="000D6CFD">
        <w:rPr>
          <w:rFonts w:ascii="Sylfaen" w:hAnsi="Sylfaen"/>
          <w:b/>
          <w:lang w:val="ka-GE"/>
        </w:rPr>
        <w:t xml:space="preserve">ზოგადი ინფორმაცია </w:t>
      </w:r>
      <w:r w:rsidRPr="000D6CFD">
        <w:rPr>
          <w:rFonts w:ascii="Sylfaen" w:hAnsi="Sylfaen"/>
          <w:b/>
        </w:rPr>
        <w:t>20</w:t>
      </w:r>
      <w:r w:rsidR="002F1F59" w:rsidRPr="000D6CFD">
        <w:rPr>
          <w:rFonts w:ascii="Sylfaen" w:hAnsi="Sylfaen"/>
          <w:b/>
          <w:lang w:val="ka-GE"/>
        </w:rPr>
        <w:t>2</w:t>
      </w:r>
      <w:r w:rsidR="000B6B5E">
        <w:rPr>
          <w:rFonts w:ascii="Sylfaen" w:hAnsi="Sylfaen"/>
          <w:b/>
          <w:lang w:val="ka-GE"/>
        </w:rPr>
        <w:t>3</w:t>
      </w:r>
      <w:r w:rsidRPr="000D6CFD">
        <w:rPr>
          <w:rFonts w:ascii="Sylfaen" w:hAnsi="Sylfaen"/>
          <w:b/>
        </w:rPr>
        <w:t xml:space="preserve"> </w:t>
      </w:r>
      <w:r w:rsidRPr="000D6CFD">
        <w:rPr>
          <w:rFonts w:ascii="Sylfaen" w:hAnsi="Sylfaen"/>
          <w:b/>
          <w:lang w:val="ka-GE"/>
        </w:rPr>
        <w:t xml:space="preserve">წლის </w:t>
      </w:r>
      <w:r w:rsidR="0070126C">
        <w:rPr>
          <w:rFonts w:ascii="Sylfaen" w:hAnsi="Sylfaen"/>
          <w:b/>
        </w:rPr>
        <w:t xml:space="preserve">9 </w:t>
      </w:r>
      <w:r w:rsidR="0070126C">
        <w:rPr>
          <w:rFonts w:ascii="Sylfaen" w:hAnsi="Sylfaen"/>
          <w:b/>
          <w:lang w:val="ka-GE"/>
        </w:rPr>
        <w:t>თვის</w:t>
      </w:r>
      <w:r w:rsidRPr="000D6CFD">
        <w:rPr>
          <w:rFonts w:ascii="Sylfaen" w:hAnsi="Sylfaen"/>
          <w:b/>
          <w:lang w:val="ka-GE"/>
        </w:rPr>
        <w:t xml:space="preserve"> საქართველოს ეკონომიკური მდგომარეობის </w:t>
      </w:r>
    </w:p>
    <w:p w:rsidR="00310DBA" w:rsidRPr="000D6CFD" w:rsidRDefault="00310DBA" w:rsidP="002C3A6A">
      <w:pPr>
        <w:spacing w:line="240" w:lineRule="auto"/>
        <w:jc w:val="center"/>
        <w:rPr>
          <w:rFonts w:ascii="Sylfaen" w:hAnsi="Sylfaen"/>
          <w:b/>
          <w:lang w:val="ka-GE"/>
        </w:rPr>
      </w:pPr>
      <w:r w:rsidRPr="000D6CFD">
        <w:rPr>
          <w:rFonts w:ascii="Sylfaen" w:hAnsi="Sylfaen"/>
          <w:b/>
          <w:lang w:val="ka-GE"/>
        </w:rPr>
        <w:t>და ბიუჯეტის შესრულების შესახებ</w:t>
      </w:r>
    </w:p>
    <w:p w:rsidR="00310DBA" w:rsidRPr="009F4C1D" w:rsidRDefault="00310DBA" w:rsidP="002C3A6A">
      <w:pPr>
        <w:pStyle w:val="FootnoteText"/>
        <w:ind w:firstLine="720"/>
        <w:jc w:val="both"/>
        <w:rPr>
          <w:rFonts w:ascii="Sylfaen" w:hAnsi="Sylfaen" w:cs="Sylfaen"/>
          <w:sz w:val="22"/>
          <w:szCs w:val="22"/>
          <w:highlight w:val="yellow"/>
          <w:lang w:val="ka-GE"/>
        </w:rPr>
      </w:pPr>
    </w:p>
    <w:p w:rsidR="00310DBA" w:rsidRPr="00446462" w:rsidRDefault="00310DBA" w:rsidP="002C3A6A">
      <w:pPr>
        <w:keepNext/>
        <w:keepLines/>
        <w:spacing w:before="200" w:line="240" w:lineRule="auto"/>
        <w:outlineLvl w:val="1"/>
        <w:rPr>
          <w:rFonts w:ascii="Sylfaen" w:eastAsiaTheme="majorEastAsia" w:hAnsi="Sylfaen" w:cstheme="majorBidi"/>
          <w:b/>
          <w:bCs/>
          <w:color w:val="000000" w:themeColor="text1"/>
          <w:lang w:val="ka-GE"/>
        </w:rPr>
      </w:pPr>
      <w:r w:rsidRPr="00446462">
        <w:rPr>
          <w:rFonts w:ascii="Sylfaen" w:eastAsiaTheme="majorEastAsia" w:hAnsi="Sylfaen" w:cstheme="majorBidi"/>
          <w:b/>
          <w:bCs/>
          <w:color w:val="000000" w:themeColor="text1"/>
          <w:lang w:val="ka-GE"/>
        </w:rPr>
        <w:t>ეკონომიკური ზრდა</w:t>
      </w:r>
    </w:p>
    <w:p w:rsidR="00C90F41" w:rsidRPr="005B4D11" w:rsidRDefault="00C90F41" w:rsidP="002C3A6A">
      <w:pPr>
        <w:spacing w:line="240" w:lineRule="auto"/>
        <w:jc w:val="both"/>
        <w:rPr>
          <w:rFonts w:ascii="Sylfaen" w:hAnsi="Sylfaen" w:cs="Sylfaen"/>
          <w:lang w:val="ka-GE"/>
        </w:rPr>
      </w:pPr>
      <w:bookmarkStart w:id="0" w:name="_Toc413431365"/>
      <w:r w:rsidRPr="005B4D11">
        <w:rPr>
          <w:rFonts w:ascii="Sylfaen" w:hAnsi="Sylfaen" w:cs="Sylfaen"/>
          <w:lang w:val="ka-GE"/>
        </w:rPr>
        <w:t>საქართველოს სტატისტიკის ეროვნული სამსახურის წინასწარი მონაცემების მიხედვით, 202</w:t>
      </w:r>
      <w:r w:rsidR="000B6B5E" w:rsidRPr="005B4D11">
        <w:rPr>
          <w:rFonts w:ascii="Sylfaen" w:hAnsi="Sylfaen" w:cs="Sylfaen"/>
          <w:lang w:val="ka-GE"/>
        </w:rPr>
        <w:t>3</w:t>
      </w:r>
      <w:r w:rsidRPr="005B4D11">
        <w:rPr>
          <w:rFonts w:ascii="Sylfaen" w:hAnsi="Sylfaen" w:cs="Sylfaen"/>
          <w:lang w:val="ka-GE"/>
        </w:rPr>
        <w:t xml:space="preserve"> წლის ცხრა თვის მთლიანი შიდა პროდუქტის საშუალო რეალურმა ზრდამ, წინა წლის შესაბამის პერიოდთან </w:t>
      </w:r>
      <w:r w:rsidR="005B4D11" w:rsidRPr="005B4D11">
        <w:rPr>
          <w:rFonts w:ascii="Sylfaen" w:hAnsi="Sylfaen" w:cs="Sylfaen"/>
        </w:rPr>
        <w:t>6.8</w:t>
      </w:r>
      <w:r w:rsidR="006C3191" w:rsidRPr="005B4D11">
        <w:rPr>
          <w:rFonts w:ascii="Sylfaen" w:hAnsi="Sylfaen" w:cs="Sylfaen"/>
        </w:rPr>
        <w:t>%</w:t>
      </w:r>
      <w:r w:rsidRPr="005B4D11">
        <w:rPr>
          <w:rFonts w:ascii="Sylfaen" w:hAnsi="Sylfaen" w:cs="Sylfaen"/>
          <w:lang w:val="ka-GE"/>
        </w:rPr>
        <w:t xml:space="preserve"> შეადგინა. </w:t>
      </w:r>
      <w:r w:rsidR="000B6B5E" w:rsidRPr="005B4D11">
        <w:rPr>
          <w:rFonts w:ascii="Sylfaen" w:hAnsi="Sylfaen" w:cs="Sylfaen"/>
          <w:lang w:val="ka-GE"/>
        </w:rPr>
        <w:t xml:space="preserve">აქედან, 2023 წლის I კვარტალის საშუალო რეალურმა ზრდამ 7.7 პროცენტი, ხოლო II კვარტალში 7.5  პროცენტი შეადგინა. </w:t>
      </w:r>
      <w:r w:rsidRPr="005B4D11">
        <w:rPr>
          <w:rFonts w:ascii="Sylfaen" w:hAnsi="Sylfaen" w:cs="Sylfaen"/>
          <w:lang w:val="ka-GE"/>
        </w:rPr>
        <w:t xml:space="preserve"> </w:t>
      </w:r>
    </w:p>
    <w:p w:rsidR="00263F99" w:rsidRPr="00247308" w:rsidRDefault="000B6B5E" w:rsidP="002C3A6A">
      <w:pPr>
        <w:spacing w:line="240" w:lineRule="auto"/>
        <w:jc w:val="both"/>
        <w:rPr>
          <w:rFonts w:ascii="Sylfaen" w:hAnsi="Sylfaen"/>
          <w:lang w:eastAsia="ru-RU"/>
        </w:rPr>
      </w:pPr>
      <w:r w:rsidRPr="00247308">
        <w:rPr>
          <w:rFonts w:ascii="Sylfaen" w:hAnsi="Sylfaen" w:cs="Sylfaen"/>
          <w:lang w:val="ka-GE"/>
        </w:rPr>
        <w:t xml:space="preserve">2023 წლის პირველი ნახევრის საშუალო რეალურმა ზრდამ 7.6% შეადგინა. </w:t>
      </w:r>
      <w:r w:rsidRPr="00247308">
        <w:rPr>
          <w:rFonts w:ascii="Sylfaen" w:hAnsi="Sylfaen"/>
          <w:lang w:val="ka-GE" w:eastAsia="ru-RU"/>
        </w:rPr>
        <w:t>2023 წლის პირველი ნახევრის ეკონომიკურ აქტივობაში ზრდა აღინიშნებოდა შემდეგ დარგებში: ადმინისტრაციული და დამხმარე მომსახურების საქმიანობები 37.5 პროცენტი, ინფორმაცია და კომუნიკაცია 31.3 პროცენტი, მშენებლობა 19.0 პროცენტი, განათლება 16.4 პროცენტი, განთავსების საშუალებებით უზრუნველყოფის და საკვების მიწოდების საქმიანობები 11.8 პროცენტი. კლება დაფიქსირდა შემდეგ დარგებში: ჯანდაცვა და სოციალური მომსახურების საქმიანობები 6.3 პროცენტი</w:t>
      </w:r>
      <w:r w:rsidRPr="00247308">
        <w:rPr>
          <w:rFonts w:ascii="Sylfaen" w:hAnsi="Sylfaen"/>
          <w:lang w:eastAsia="ru-RU"/>
        </w:rPr>
        <w:t xml:space="preserve">, </w:t>
      </w:r>
      <w:r w:rsidRPr="00247308">
        <w:rPr>
          <w:rFonts w:ascii="Sylfaen" w:hAnsi="Sylfaen"/>
          <w:lang w:val="ka-GE" w:eastAsia="ru-RU"/>
        </w:rPr>
        <w:t xml:space="preserve">სოფლის, სატყეო და თევზის მეურნეობა 5.4 პროცენტი, სამთომოპოვებითი და დამამუშავებელი  მრეწველობა 4.6 პროცენტი, ელექტროენერგიის, აირის, ორთქლის და კონდიცირებული ჰაერის მიწოდება 4.1 პროცენტი. </w:t>
      </w:r>
      <w:r w:rsidR="00263F99" w:rsidRPr="00247308">
        <w:rPr>
          <w:rFonts w:ascii="Sylfaen" w:hAnsi="Sylfaen"/>
          <w:lang w:val="ka-GE" w:eastAsia="ru-RU"/>
        </w:rPr>
        <w:t xml:space="preserve"> </w:t>
      </w:r>
    </w:p>
    <w:p w:rsidR="00310DBA" w:rsidRPr="00446462" w:rsidRDefault="00310DBA" w:rsidP="002C3A6A">
      <w:pPr>
        <w:keepNext/>
        <w:keepLines/>
        <w:spacing w:before="200" w:line="240" w:lineRule="auto"/>
        <w:outlineLvl w:val="1"/>
        <w:rPr>
          <w:rFonts w:ascii="Sylfaen" w:eastAsiaTheme="majorEastAsia" w:hAnsi="Sylfaen" w:cstheme="majorBidi"/>
          <w:b/>
          <w:bCs/>
          <w:color w:val="000000" w:themeColor="text1"/>
          <w:lang w:val="ka-GE"/>
        </w:rPr>
      </w:pPr>
      <w:r w:rsidRPr="00247308">
        <w:rPr>
          <w:rFonts w:ascii="Sylfaen" w:eastAsiaTheme="majorEastAsia" w:hAnsi="Sylfaen" w:cstheme="majorBidi"/>
          <w:b/>
          <w:bCs/>
          <w:color w:val="000000" w:themeColor="text1"/>
          <w:lang w:val="ka-GE"/>
        </w:rPr>
        <w:t>ინფლაცია</w:t>
      </w:r>
    </w:p>
    <w:p w:rsidR="00C03610" w:rsidRPr="00247308" w:rsidRDefault="000B6B5E" w:rsidP="002C3A6A">
      <w:pPr>
        <w:spacing w:line="240" w:lineRule="auto"/>
        <w:jc w:val="both"/>
        <w:rPr>
          <w:rFonts w:ascii="Sylfaen" w:hAnsi="Sylfaen" w:cs="Sylfaen"/>
        </w:rPr>
      </w:pPr>
      <w:r w:rsidRPr="00247308">
        <w:rPr>
          <w:rFonts w:ascii="Sylfaen" w:hAnsi="Sylfaen" w:cs="Sylfaen"/>
          <w:lang w:val="ka-GE"/>
        </w:rPr>
        <w:t>202</w:t>
      </w:r>
      <w:r w:rsidRPr="00247308">
        <w:rPr>
          <w:rFonts w:ascii="Sylfaen" w:hAnsi="Sylfaen" w:cs="Sylfaen"/>
        </w:rPr>
        <w:t>3</w:t>
      </w:r>
      <w:r w:rsidRPr="00247308">
        <w:rPr>
          <w:rFonts w:ascii="Sylfaen" w:hAnsi="Sylfaen" w:cs="Sylfaen"/>
          <w:lang w:val="ka-GE"/>
        </w:rPr>
        <w:t xml:space="preserve"> წლის სექტემბერში საქართველოში ინფლაციის დონემ წინა წლის შესაბამის თვესთან შედარებით (წლიური ინფლაცია)  </w:t>
      </w:r>
      <w:r w:rsidRPr="00247308">
        <w:rPr>
          <w:rFonts w:ascii="Sylfaen" w:hAnsi="Sylfaen" w:cs="Sylfaen"/>
        </w:rPr>
        <w:t>0</w:t>
      </w:r>
      <w:r w:rsidRPr="00247308">
        <w:rPr>
          <w:rFonts w:ascii="Sylfaen" w:hAnsi="Sylfaen" w:cs="Sylfaen"/>
          <w:lang w:val="ka-GE"/>
        </w:rPr>
        <w:t>.</w:t>
      </w:r>
      <w:r w:rsidRPr="00247308">
        <w:rPr>
          <w:rFonts w:ascii="Sylfaen" w:hAnsi="Sylfaen" w:cs="Sylfaen"/>
        </w:rPr>
        <w:t>7</w:t>
      </w:r>
      <w:r w:rsidRPr="00247308">
        <w:rPr>
          <w:rFonts w:ascii="Sylfaen" w:hAnsi="Sylfaen" w:cs="Sylfaen"/>
          <w:lang w:val="ka-GE"/>
        </w:rPr>
        <w:t xml:space="preserve">  პროცენტი შეადგინა, ამავე პერიოდისათვის, საშუალო ინფლაცია </w:t>
      </w:r>
      <w:r w:rsidRPr="00247308">
        <w:rPr>
          <w:rFonts w:ascii="Sylfaen" w:hAnsi="Sylfaen" w:cs="Sylfaen"/>
        </w:rPr>
        <w:t>4</w:t>
      </w:r>
      <w:r w:rsidRPr="00247308">
        <w:rPr>
          <w:rFonts w:ascii="Sylfaen" w:hAnsi="Sylfaen" w:cs="Sylfaen"/>
          <w:lang w:val="ka-GE"/>
        </w:rPr>
        <w:t>.</w:t>
      </w:r>
      <w:r w:rsidRPr="00247308">
        <w:rPr>
          <w:rFonts w:ascii="Sylfaen" w:hAnsi="Sylfaen" w:cs="Sylfaen"/>
        </w:rPr>
        <w:t>9</w:t>
      </w:r>
      <w:r w:rsidRPr="00247308">
        <w:rPr>
          <w:rFonts w:ascii="Sylfaen" w:hAnsi="Sylfaen" w:cs="Sylfaen"/>
          <w:lang w:val="ka-GE"/>
        </w:rPr>
        <w:t xml:space="preserve"> პროცენტის დონეზეა.</w:t>
      </w:r>
    </w:p>
    <w:p w:rsidR="00310DBA" w:rsidRPr="00247308" w:rsidRDefault="00310DBA" w:rsidP="002C3A6A">
      <w:pPr>
        <w:spacing w:line="240" w:lineRule="auto"/>
        <w:jc w:val="both"/>
        <w:rPr>
          <w:rFonts w:ascii="Sylfaen" w:hAnsi="Sylfaen" w:cs="Sylfaen"/>
          <w:lang w:val="ka-GE"/>
        </w:rPr>
      </w:pPr>
      <w:r w:rsidRPr="00247308">
        <w:rPr>
          <w:rFonts w:ascii="Sylfaen" w:hAnsi="Sylfaen" w:cs="Sylfaen"/>
          <w:lang w:val="ka-GE"/>
        </w:rPr>
        <w:t>წლიური ინფლაციის ფორმირებაზე ძირითადი გავლენა იქონია ფასების ცვლილებამ შემდეგ ჯგუფებზე:</w:t>
      </w:r>
    </w:p>
    <w:p w:rsidR="00310DBA" w:rsidRPr="00247308" w:rsidRDefault="000B6B5E" w:rsidP="002C3A6A">
      <w:pPr>
        <w:pStyle w:val="ListParagraph"/>
        <w:numPr>
          <w:ilvl w:val="0"/>
          <w:numId w:val="4"/>
        </w:numPr>
        <w:spacing w:line="240" w:lineRule="auto"/>
        <w:ind w:left="720"/>
        <w:jc w:val="both"/>
        <w:rPr>
          <w:rFonts w:ascii="Sylfaen" w:hAnsi="Sylfaen" w:cs="Sylfaen"/>
          <w:lang w:val="ka-GE"/>
        </w:rPr>
      </w:pPr>
      <w:r w:rsidRPr="00247308">
        <w:rPr>
          <w:rFonts w:ascii="Sylfaen" w:hAnsi="Sylfaen" w:cs="Sylfaen"/>
          <w:lang w:val="ka-GE"/>
        </w:rPr>
        <w:t xml:space="preserve">საცხოვრებელი, წყალი, ელ.ენერგია, აირი: ფასები გაიზარდა </w:t>
      </w:r>
      <w:r w:rsidRPr="00247308">
        <w:rPr>
          <w:rFonts w:ascii="Sylfaen" w:hAnsi="Sylfaen" w:cs="Sylfaen"/>
        </w:rPr>
        <w:t>5</w:t>
      </w:r>
      <w:r w:rsidRPr="00247308">
        <w:rPr>
          <w:rFonts w:ascii="Sylfaen" w:hAnsi="Sylfaen" w:cs="Sylfaen"/>
          <w:lang w:val="ka-GE"/>
        </w:rPr>
        <w:t>.</w:t>
      </w:r>
      <w:r w:rsidRPr="00247308">
        <w:rPr>
          <w:rFonts w:ascii="Sylfaen" w:hAnsi="Sylfaen" w:cs="Sylfaen"/>
        </w:rPr>
        <w:t>1</w:t>
      </w:r>
      <w:r w:rsidRPr="00247308">
        <w:rPr>
          <w:rFonts w:ascii="Sylfaen" w:hAnsi="Sylfaen" w:cs="Sylfaen"/>
          <w:lang w:val="ka-GE"/>
        </w:rPr>
        <w:t xml:space="preserve">%-ით, რაც ინფლაციის მთლიან მაჩვენებელზე </w:t>
      </w:r>
      <w:r w:rsidRPr="00247308">
        <w:rPr>
          <w:rFonts w:ascii="Sylfaen" w:hAnsi="Sylfaen" w:cs="Sylfaen"/>
        </w:rPr>
        <w:t>0</w:t>
      </w:r>
      <w:r w:rsidRPr="00247308">
        <w:rPr>
          <w:rFonts w:ascii="Sylfaen" w:hAnsi="Sylfaen" w:cs="Sylfaen"/>
          <w:lang w:val="ka-GE"/>
        </w:rPr>
        <w:t>.</w:t>
      </w:r>
      <w:r w:rsidRPr="00247308">
        <w:rPr>
          <w:rFonts w:ascii="Sylfaen" w:hAnsi="Sylfaen" w:cs="Sylfaen"/>
        </w:rPr>
        <w:t>54</w:t>
      </w:r>
      <w:r w:rsidRPr="00247308">
        <w:rPr>
          <w:rFonts w:ascii="Sylfaen" w:hAnsi="Sylfaen" w:cs="Sylfaen"/>
          <w:lang w:val="ka-GE"/>
        </w:rPr>
        <w:t xml:space="preserve"> პროცენტული პუნქტით აისახა;</w:t>
      </w:r>
      <w:r w:rsidR="00046D5A" w:rsidRPr="00247308">
        <w:rPr>
          <w:rFonts w:ascii="Sylfaen" w:hAnsi="Sylfaen" w:cs="Sylfaen"/>
          <w:lang w:val="ka-GE"/>
        </w:rPr>
        <w:t xml:space="preserve"> </w:t>
      </w:r>
      <w:r w:rsidR="00310DBA" w:rsidRPr="00247308">
        <w:rPr>
          <w:rFonts w:ascii="Sylfaen" w:hAnsi="Sylfaen" w:cs="Sylfaen"/>
          <w:lang w:val="ka-GE"/>
        </w:rPr>
        <w:t xml:space="preserve"> </w:t>
      </w:r>
    </w:p>
    <w:p w:rsidR="00C90F41" w:rsidRPr="00247308" w:rsidRDefault="000B6B5E" w:rsidP="002C3A6A">
      <w:pPr>
        <w:pStyle w:val="ListParagraph"/>
        <w:numPr>
          <w:ilvl w:val="0"/>
          <w:numId w:val="4"/>
        </w:numPr>
        <w:spacing w:line="240" w:lineRule="auto"/>
        <w:ind w:left="720"/>
        <w:jc w:val="both"/>
        <w:rPr>
          <w:rFonts w:ascii="Sylfaen" w:hAnsi="Sylfaen" w:cs="Sylfaen"/>
          <w:lang w:val="ka-GE"/>
        </w:rPr>
      </w:pPr>
      <w:r w:rsidRPr="00247308">
        <w:rPr>
          <w:rFonts w:ascii="Sylfaen" w:hAnsi="Sylfaen" w:cs="Sylfaen"/>
          <w:lang w:val="ka-GE"/>
        </w:rPr>
        <w:t>სხვადასხვა საქონელი და მომსახურება: ფასები გაიზარდა 1</w:t>
      </w:r>
      <w:r w:rsidRPr="00247308">
        <w:rPr>
          <w:rFonts w:ascii="Sylfaen" w:hAnsi="Sylfaen" w:cs="Sylfaen"/>
        </w:rPr>
        <w:t>0</w:t>
      </w:r>
      <w:r w:rsidRPr="00247308">
        <w:rPr>
          <w:rFonts w:ascii="Sylfaen" w:hAnsi="Sylfaen" w:cs="Sylfaen"/>
          <w:lang w:val="ka-GE"/>
        </w:rPr>
        <w:t>.</w:t>
      </w:r>
      <w:r w:rsidRPr="00247308">
        <w:rPr>
          <w:rFonts w:ascii="Sylfaen" w:hAnsi="Sylfaen" w:cs="Sylfaen"/>
        </w:rPr>
        <w:t>0</w:t>
      </w:r>
      <w:r w:rsidRPr="00247308">
        <w:rPr>
          <w:rFonts w:ascii="Sylfaen" w:hAnsi="Sylfaen" w:cs="Sylfaen"/>
          <w:lang w:val="ka-GE"/>
        </w:rPr>
        <w:t xml:space="preserve">%-ით, რაც ინფლაციის მთლიან მაჩვენებელზე </w:t>
      </w:r>
      <w:r w:rsidRPr="00247308">
        <w:rPr>
          <w:rFonts w:ascii="Sylfaen" w:hAnsi="Sylfaen" w:cs="Sylfaen"/>
        </w:rPr>
        <w:t>0</w:t>
      </w:r>
      <w:r w:rsidRPr="00247308">
        <w:rPr>
          <w:rFonts w:ascii="Sylfaen" w:hAnsi="Sylfaen" w:cs="Sylfaen"/>
          <w:lang w:val="ka-GE"/>
        </w:rPr>
        <w:t>.</w:t>
      </w:r>
      <w:r w:rsidRPr="00247308">
        <w:rPr>
          <w:rFonts w:ascii="Sylfaen" w:hAnsi="Sylfaen" w:cs="Sylfaen"/>
        </w:rPr>
        <w:t>53</w:t>
      </w:r>
      <w:r w:rsidRPr="00247308">
        <w:rPr>
          <w:rFonts w:ascii="Sylfaen" w:hAnsi="Sylfaen" w:cs="Sylfaen"/>
          <w:lang w:val="ka-GE"/>
        </w:rPr>
        <w:t xml:space="preserve"> პროცენტული პუნქტით აისახა;</w:t>
      </w:r>
    </w:p>
    <w:p w:rsidR="00310DBA" w:rsidRPr="00247308" w:rsidRDefault="000B6B5E" w:rsidP="002C3A6A">
      <w:pPr>
        <w:pStyle w:val="ListParagraph"/>
        <w:numPr>
          <w:ilvl w:val="0"/>
          <w:numId w:val="4"/>
        </w:numPr>
        <w:spacing w:line="240" w:lineRule="auto"/>
        <w:ind w:left="720"/>
        <w:jc w:val="both"/>
        <w:rPr>
          <w:rFonts w:ascii="Sylfaen" w:hAnsi="Sylfaen" w:cs="Sylfaen"/>
          <w:lang w:val="ka-GE"/>
        </w:rPr>
      </w:pPr>
      <w:r w:rsidRPr="00247308">
        <w:rPr>
          <w:rFonts w:ascii="Sylfaen" w:hAnsi="Sylfaen" w:cs="Sylfaen"/>
          <w:lang w:val="ka-GE"/>
        </w:rPr>
        <w:t xml:space="preserve">ალკოჰოლური სასმელები, თამბაქოს ჯგუფში: ფასები გაიზარდა </w:t>
      </w:r>
      <w:r w:rsidRPr="00247308">
        <w:rPr>
          <w:rFonts w:ascii="Sylfaen" w:hAnsi="Sylfaen" w:cs="Sylfaen"/>
        </w:rPr>
        <w:t>5</w:t>
      </w:r>
      <w:r w:rsidRPr="00247308">
        <w:rPr>
          <w:rFonts w:ascii="Sylfaen" w:hAnsi="Sylfaen" w:cs="Sylfaen"/>
          <w:lang w:val="ka-GE"/>
        </w:rPr>
        <w:t>.</w:t>
      </w:r>
      <w:r w:rsidRPr="00247308">
        <w:rPr>
          <w:rFonts w:ascii="Sylfaen" w:hAnsi="Sylfaen" w:cs="Sylfaen"/>
        </w:rPr>
        <w:t>6</w:t>
      </w:r>
      <w:r w:rsidRPr="00247308">
        <w:rPr>
          <w:rFonts w:ascii="Sylfaen" w:hAnsi="Sylfaen" w:cs="Sylfaen"/>
          <w:lang w:val="ka-GE"/>
        </w:rPr>
        <w:t xml:space="preserve">%-ით, რაც ინფლაციის მთლიან მაჩვენებელზე </w:t>
      </w:r>
      <w:r w:rsidRPr="00247308">
        <w:rPr>
          <w:rFonts w:ascii="Sylfaen" w:hAnsi="Sylfaen" w:cs="Sylfaen"/>
        </w:rPr>
        <w:t>0</w:t>
      </w:r>
      <w:r w:rsidRPr="00247308">
        <w:rPr>
          <w:rFonts w:ascii="Sylfaen" w:hAnsi="Sylfaen" w:cs="Sylfaen"/>
          <w:lang w:val="ka-GE"/>
        </w:rPr>
        <w:t>.</w:t>
      </w:r>
      <w:r w:rsidRPr="00247308">
        <w:rPr>
          <w:rFonts w:ascii="Sylfaen" w:hAnsi="Sylfaen" w:cs="Sylfaen"/>
        </w:rPr>
        <w:t>3</w:t>
      </w:r>
      <w:r w:rsidRPr="00247308">
        <w:rPr>
          <w:rFonts w:ascii="Sylfaen" w:hAnsi="Sylfaen" w:cs="Sylfaen"/>
          <w:lang w:val="ka-GE"/>
        </w:rPr>
        <w:t>8 პროცენტული პუნქტით აისახა;</w:t>
      </w:r>
    </w:p>
    <w:p w:rsidR="00310DBA" w:rsidRPr="00247308" w:rsidRDefault="000B6B5E" w:rsidP="002C3A6A">
      <w:pPr>
        <w:pStyle w:val="ListParagraph"/>
        <w:numPr>
          <w:ilvl w:val="0"/>
          <w:numId w:val="4"/>
        </w:numPr>
        <w:spacing w:line="240" w:lineRule="auto"/>
        <w:ind w:left="720"/>
        <w:jc w:val="both"/>
        <w:rPr>
          <w:rFonts w:ascii="Sylfaen" w:hAnsi="Sylfaen" w:cs="Sylfaen"/>
          <w:lang w:val="ka-GE"/>
        </w:rPr>
      </w:pPr>
      <w:r w:rsidRPr="00247308">
        <w:rPr>
          <w:rFonts w:ascii="Sylfaen" w:hAnsi="Sylfaen" w:cs="Sylfaen"/>
          <w:lang w:val="ka-GE"/>
        </w:rPr>
        <w:t>ჯანმრთელობის დაცვა: ფასები შემცირდა 4.7%-ით, რაც -0.47 პროცენტული პუნქტით აისახა ინფლაციის მაჩვენებელზე</w:t>
      </w:r>
      <w:r w:rsidRPr="00247308">
        <w:rPr>
          <w:rFonts w:ascii="Sylfaen" w:hAnsi="Sylfaen" w:cs="Sylfaen"/>
        </w:rPr>
        <w:t>;</w:t>
      </w:r>
    </w:p>
    <w:p w:rsidR="00310DBA" w:rsidRPr="00247308" w:rsidRDefault="000B6B5E" w:rsidP="002C3A6A">
      <w:pPr>
        <w:pStyle w:val="ListParagraph"/>
        <w:numPr>
          <w:ilvl w:val="0"/>
          <w:numId w:val="4"/>
        </w:numPr>
        <w:spacing w:line="240" w:lineRule="auto"/>
        <w:ind w:left="720"/>
        <w:jc w:val="both"/>
        <w:rPr>
          <w:rFonts w:ascii="Sylfaen" w:hAnsi="Sylfaen" w:cs="Sylfaen"/>
          <w:lang w:val="ka-GE"/>
        </w:rPr>
      </w:pPr>
      <w:r w:rsidRPr="00247308">
        <w:rPr>
          <w:rFonts w:ascii="Sylfaen" w:hAnsi="Sylfaen" w:cs="Sylfaen"/>
          <w:lang w:val="ka-GE"/>
        </w:rPr>
        <w:t>ტრანსპორტი: ფასები შემცირდა 4.3%-ით, რაც  -0.47 პროცენტული პუნქტით აისახა ინფლაციის მაჩვენებელზე</w:t>
      </w:r>
      <w:r w:rsidRPr="00247308">
        <w:rPr>
          <w:rFonts w:ascii="Sylfaen" w:hAnsi="Sylfaen" w:cs="Sylfaen"/>
        </w:rPr>
        <w:t>.</w:t>
      </w:r>
      <w:r w:rsidR="00310DBA" w:rsidRPr="00247308">
        <w:rPr>
          <w:rFonts w:ascii="Sylfaen" w:hAnsi="Sylfaen" w:cs="Sylfaen"/>
          <w:lang w:val="ka-GE"/>
        </w:rPr>
        <w:tab/>
      </w:r>
    </w:p>
    <w:p w:rsidR="00310DBA" w:rsidRPr="00247308" w:rsidRDefault="00310DBA" w:rsidP="002C3A6A">
      <w:pPr>
        <w:keepNext/>
        <w:keepLines/>
        <w:spacing w:before="200" w:line="240" w:lineRule="auto"/>
        <w:outlineLvl w:val="1"/>
        <w:rPr>
          <w:rFonts w:ascii="Sylfaen" w:eastAsiaTheme="majorEastAsia" w:hAnsi="Sylfaen" w:cstheme="majorBidi"/>
          <w:b/>
          <w:bCs/>
          <w:color w:val="000000" w:themeColor="text1"/>
        </w:rPr>
      </w:pPr>
      <w:r w:rsidRPr="00247308">
        <w:rPr>
          <w:rFonts w:ascii="Sylfaen" w:eastAsiaTheme="majorEastAsia" w:hAnsi="Sylfaen" w:cstheme="majorBidi"/>
          <w:b/>
          <w:bCs/>
          <w:color w:val="000000" w:themeColor="text1"/>
          <w:lang w:val="ka-GE"/>
        </w:rPr>
        <w:t>ლარის გაცვლითი კურსი</w:t>
      </w:r>
      <w:bookmarkEnd w:id="0"/>
    </w:p>
    <w:p w:rsidR="00310DBA" w:rsidRPr="00247308" w:rsidRDefault="000B6B5E" w:rsidP="002C3A6A">
      <w:pPr>
        <w:spacing w:line="240" w:lineRule="auto"/>
        <w:jc w:val="both"/>
        <w:rPr>
          <w:rFonts w:ascii="Sylfaen" w:hAnsi="Sylfaen" w:cs="Sylfaen"/>
          <w:lang w:val="ka-GE"/>
        </w:rPr>
      </w:pPr>
      <w:bookmarkStart w:id="1" w:name="_Toc409186469"/>
      <w:bookmarkStart w:id="2" w:name="_Toc411009510"/>
      <w:bookmarkStart w:id="3" w:name="_Toc413431368"/>
      <w:r w:rsidRPr="00247308">
        <w:rPr>
          <w:rFonts w:ascii="Sylfaen" w:hAnsi="Sylfaen" w:cs="Sylfaen"/>
          <w:lang w:val="ka-GE"/>
        </w:rPr>
        <w:t xml:space="preserve">2023 წლის სექტემბერში 2022 წლის დეკემბერთან შედარებით ლარის გაცვლითი კურსი აშშ  დოლარის მიმართ </w:t>
      </w:r>
      <w:r w:rsidRPr="00247308">
        <w:rPr>
          <w:rFonts w:ascii="Sylfaen" w:hAnsi="Sylfaen" w:cs="Sylfaen"/>
        </w:rPr>
        <w:t>0.9</w:t>
      </w:r>
      <w:r w:rsidRPr="00247308">
        <w:rPr>
          <w:rFonts w:ascii="Sylfaen" w:hAnsi="Sylfaen" w:cs="Sylfaen"/>
          <w:lang w:val="ka-GE"/>
        </w:rPr>
        <w:t xml:space="preserve"> პროცენტით გამყარდა და </w:t>
      </w:r>
      <w:r w:rsidRPr="00247308">
        <w:rPr>
          <w:rFonts w:ascii="Sylfaen" w:hAnsi="Sylfaen" w:cs="Sylfaen"/>
        </w:rPr>
        <w:t>2</w:t>
      </w:r>
      <w:r w:rsidRPr="00247308">
        <w:rPr>
          <w:rFonts w:ascii="Sylfaen" w:hAnsi="Sylfaen" w:cs="Sylfaen"/>
          <w:lang w:val="ka-GE"/>
        </w:rPr>
        <w:t>.</w:t>
      </w:r>
      <w:r w:rsidRPr="00247308">
        <w:rPr>
          <w:rFonts w:ascii="Sylfaen" w:hAnsi="Sylfaen" w:cs="Sylfaen"/>
        </w:rPr>
        <w:t>68</w:t>
      </w:r>
      <w:r w:rsidRPr="00247308">
        <w:rPr>
          <w:rFonts w:ascii="Sylfaen" w:hAnsi="Sylfaen" w:cs="Sylfaen"/>
          <w:lang w:val="ka-GE"/>
        </w:rPr>
        <w:t xml:space="preserve">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w:t>
      </w:r>
      <w:r w:rsidRPr="00247308">
        <w:rPr>
          <w:rFonts w:ascii="Sylfaen" w:hAnsi="Sylfaen" w:cs="Sylfaen"/>
        </w:rPr>
        <w:t>16</w:t>
      </w:r>
      <w:r w:rsidRPr="00247308">
        <w:rPr>
          <w:rFonts w:ascii="Sylfaen" w:hAnsi="Sylfaen" w:cs="Sylfaen"/>
          <w:lang w:val="ka-GE"/>
        </w:rPr>
        <w:t>.</w:t>
      </w:r>
      <w:r w:rsidRPr="00247308">
        <w:rPr>
          <w:rFonts w:ascii="Sylfaen" w:hAnsi="Sylfaen" w:cs="Sylfaen"/>
        </w:rPr>
        <w:t>6</w:t>
      </w:r>
      <w:r w:rsidRPr="00247308">
        <w:rPr>
          <w:rFonts w:ascii="Sylfaen" w:hAnsi="Sylfaen" w:cs="Sylfaen"/>
          <w:lang w:val="ka-GE"/>
        </w:rPr>
        <w:t xml:space="preserve"> პროცენტით.</w:t>
      </w:r>
    </w:p>
    <w:bookmarkEnd w:id="1"/>
    <w:bookmarkEnd w:id="2"/>
    <w:bookmarkEnd w:id="3"/>
    <w:p w:rsidR="007511A5" w:rsidRDefault="007511A5" w:rsidP="002C3A6A">
      <w:pPr>
        <w:spacing w:after="0" w:line="240" w:lineRule="auto"/>
        <w:jc w:val="both"/>
        <w:rPr>
          <w:rFonts w:ascii="Sylfaen" w:hAnsi="Sylfaen" w:cs="Sylfaen"/>
          <w:b/>
          <w:color w:val="000000"/>
          <w:lang w:val="ka-GE" w:eastAsia="ru-RU"/>
        </w:rPr>
      </w:pPr>
    </w:p>
    <w:p w:rsidR="007511A5" w:rsidRDefault="007511A5" w:rsidP="002C3A6A">
      <w:pPr>
        <w:spacing w:after="0" w:line="240" w:lineRule="auto"/>
        <w:jc w:val="both"/>
        <w:rPr>
          <w:rFonts w:ascii="Sylfaen" w:hAnsi="Sylfaen" w:cs="Sylfaen"/>
          <w:b/>
          <w:color w:val="000000"/>
          <w:lang w:val="ka-GE" w:eastAsia="ru-RU"/>
        </w:rPr>
      </w:pPr>
    </w:p>
    <w:p w:rsidR="00FC46F9" w:rsidRPr="00446462" w:rsidRDefault="00FC46F9" w:rsidP="002C3A6A">
      <w:pPr>
        <w:keepNext/>
        <w:keepLines/>
        <w:spacing w:before="200" w:line="240" w:lineRule="auto"/>
        <w:outlineLvl w:val="1"/>
        <w:rPr>
          <w:rFonts w:ascii="Sylfaen" w:eastAsiaTheme="majorEastAsia" w:hAnsi="Sylfaen" w:cstheme="majorBidi"/>
          <w:b/>
          <w:bCs/>
          <w:color w:val="000000" w:themeColor="text1"/>
          <w:lang w:val="ka-GE"/>
        </w:rPr>
      </w:pPr>
      <w:r w:rsidRPr="00446462">
        <w:rPr>
          <w:rFonts w:ascii="Sylfaen" w:eastAsiaTheme="majorEastAsia" w:hAnsi="Sylfaen" w:cstheme="majorBidi"/>
          <w:b/>
          <w:bCs/>
          <w:color w:val="000000" w:themeColor="text1"/>
          <w:lang w:val="ka-GE"/>
        </w:rPr>
        <w:lastRenderedPageBreak/>
        <w:t>საგარეო სექტორი</w:t>
      </w:r>
    </w:p>
    <w:p w:rsidR="00A20C7C" w:rsidRPr="00247308" w:rsidRDefault="00A20C7C" w:rsidP="002C3A6A">
      <w:pPr>
        <w:spacing w:after="0" w:line="240" w:lineRule="auto"/>
        <w:jc w:val="both"/>
        <w:rPr>
          <w:rFonts w:ascii="Sylfaen" w:hAnsi="Sylfaen" w:cs="Sylfaen"/>
          <w:b/>
          <w:color w:val="000000"/>
          <w:lang w:val="ka-GE" w:eastAsia="ru-RU"/>
        </w:rPr>
      </w:pPr>
    </w:p>
    <w:p w:rsidR="00FC46F9" w:rsidRPr="00247308" w:rsidRDefault="000B6B5E" w:rsidP="002C3A6A">
      <w:pPr>
        <w:spacing w:after="0" w:line="240" w:lineRule="auto"/>
        <w:jc w:val="both"/>
        <w:rPr>
          <w:rFonts w:ascii="Sylfaen" w:hAnsi="Sylfaen" w:cs="Sylfaen"/>
          <w:lang w:val="ka-GE"/>
        </w:rPr>
      </w:pPr>
      <w:r w:rsidRPr="00247308">
        <w:rPr>
          <w:rFonts w:ascii="Sylfaen" w:hAnsi="Sylfaen" w:cs="Sylfaen"/>
          <w:lang w:val="ka-GE"/>
        </w:rPr>
        <w:t>20</w:t>
      </w:r>
      <w:r w:rsidRPr="00247308">
        <w:rPr>
          <w:rFonts w:ascii="Sylfaen" w:hAnsi="Sylfaen" w:cs="Sylfaen"/>
        </w:rPr>
        <w:t>2</w:t>
      </w:r>
      <w:r w:rsidRPr="00247308">
        <w:rPr>
          <w:rFonts w:ascii="Sylfaen" w:hAnsi="Sylfaen" w:cs="Sylfaen"/>
          <w:lang w:val="ka-GE"/>
        </w:rPr>
        <w:t>3 წლის იანვარ-სექტემბერში საქართველოში საქონლით საგარეო სავაჭრო ბრუნვამ 15</w:t>
      </w:r>
      <w:r w:rsidRPr="00247308">
        <w:rPr>
          <w:rFonts w:ascii="Sylfaen" w:hAnsi="Sylfaen" w:cs="Sylfaen"/>
        </w:rPr>
        <w:t xml:space="preserve"> </w:t>
      </w:r>
      <w:r w:rsidRPr="00247308">
        <w:rPr>
          <w:rFonts w:ascii="Sylfaen" w:hAnsi="Sylfaen" w:cs="Sylfaen"/>
          <w:lang w:val="ka-GE"/>
        </w:rPr>
        <w:t>910.8 მლნ აშშ დოლარი შეადგინა, რაც წინა წლის შესაბამის მაჩვენებელზე 16.5 პროცენტით მეტია; აქედან ექსპორტი  4 607.4 მლნ აშშ დოლარს შეადგენს (12.7 პროცენტით მეტი), ხოლო იმპორტი 11</w:t>
      </w:r>
      <w:r w:rsidRPr="00247308">
        <w:rPr>
          <w:rFonts w:ascii="Sylfaen" w:hAnsi="Sylfaen" w:cs="Sylfaen"/>
        </w:rPr>
        <w:t xml:space="preserve"> </w:t>
      </w:r>
      <w:r w:rsidRPr="00247308">
        <w:rPr>
          <w:rFonts w:ascii="Sylfaen" w:hAnsi="Sylfaen" w:cs="Sylfaen"/>
          <w:lang w:val="ka-GE"/>
        </w:rPr>
        <w:t>303.4 მლნ აშშ დოლარს (18.2 პროცენტით მეტი). საქართველოს უარყოფითმა სავაჭრო ბალანსმა 2023 წლის იანვარ-სექტემბერში 6</w:t>
      </w:r>
      <w:r w:rsidRPr="00247308">
        <w:rPr>
          <w:rFonts w:ascii="Sylfaen" w:hAnsi="Sylfaen" w:cs="Sylfaen"/>
        </w:rPr>
        <w:t xml:space="preserve"> </w:t>
      </w:r>
      <w:r w:rsidRPr="00247308">
        <w:rPr>
          <w:rFonts w:ascii="Sylfaen" w:hAnsi="Sylfaen" w:cs="Sylfaen"/>
          <w:lang w:val="ka-GE"/>
        </w:rPr>
        <w:t>696.0  მლნ აშშ დოლარი შეადგინა, რაც საგარეო სავაჭრო ბრუნვის 42.1 პროცენტია.</w:t>
      </w:r>
    </w:p>
    <w:p w:rsidR="00A20C7C" w:rsidRPr="00247308" w:rsidRDefault="00A20C7C" w:rsidP="002C3A6A">
      <w:pPr>
        <w:spacing w:after="0" w:line="240" w:lineRule="auto"/>
        <w:jc w:val="both"/>
        <w:rPr>
          <w:rFonts w:ascii="Sylfaen" w:hAnsi="Sylfaen"/>
          <w:lang w:val="ka-GE" w:eastAsia="ru-RU"/>
        </w:rPr>
      </w:pPr>
    </w:p>
    <w:p w:rsidR="00F920DC" w:rsidRPr="00247308" w:rsidRDefault="000B6B5E" w:rsidP="002C3A6A">
      <w:pPr>
        <w:spacing w:line="240" w:lineRule="auto"/>
        <w:jc w:val="both"/>
        <w:rPr>
          <w:rFonts w:ascii="Sylfaen" w:hAnsi="Sylfaen" w:cs="Sylfaen"/>
          <w:lang w:val="ka-GE"/>
        </w:rPr>
      </w:pPr>
      <w:r w:rsidRPr="00247308">
        <w:rPr>
          <w:rFonts w:ascii="Sylfaen" w:hAnsi="Sylfaen" w:cs="Sylfaen"/>
          <w:lang w:val="ka-GE"/>
        </w:rPr>
        <w:t>2023 წლის იანვარ-სექტემბერში მთლიან საქონელბრუნვაში ევროკავშირის წილი 20.7 პროცენტს შეადგენს, თურქეთის - 13.8 პროცენტს, რუსეთის - 12.6 პროცენტს, აშშ-ის - 9.3 პროცენტს, ჩინეთის - 7.9 პროცენტს.</w:t>
      </w:r>
    </w:p>
    <w:p w:rsidR="00FC46F9" w:rsidRPr="00247308" w:rsidRDefault="000B6B5E" w:rsidP="002C3A6A">
      <w:pPr>
        <w:spacing w:line="240" w:lineRule="auto"/>
        <w:jc w:val="both"/>
        <w:rPr>
          <w:noProof/>
        </w:rPr>
      </w:pPr>
      <w:r w:rsidRPr="00247308">
        <w:rPr>
          <w:rFonts w:ascii="Sylfaen" w:hAnsi="Sylfaen" w:cs="Sylfaen"/>
          <w:lang w:val="ka-GE"/>
        </w:rPr>
        <w:t>მთლიან ექსპორტში აზერბაიჯანის წილი 13.7 პროცენტს შეადგენს. სომხეთის - 13.1 პროცენტს, ევროკავშირის - 12.3  პროცენტს, რუსეთის - 11.1 პროცენტს, ყაზახეთის - 10.9  პროცენტს, ყირგიზეთის - 10.7 პროცენტს.</w:t>
      </w:r>
    </w:p>
    <w:p w:rsidR="004C3F99" w:rsidRPr="00247308" w:rsidRDefault="00A12753" w:rsidP="002C3A6A">
      <w:pPr>
        <w:spacing w:line="240" w:lineRule="auto"/>
        <w:jc w:val="both"/>
        <w:rPr>
          <w:rFonts w:ascii="Sylfaen" w:hAnsi="Sylfaen" w:cs="Sylfaen"/>
          <w:lang w:val="ka-GE"/>
        </w:rPr>
      </w:pPr>
      <w:r w:rsidRPr="00247308">
        <w:rPr>
          <w:noProof/>
        </w:rPr>
        <w:drawing>
          <wp:inline distT="0" distB="0" distL="0" distR="0" wp14:anchorId="63C009F1" wp14:editId="174091B4">
            <wp:extent cx="6457950" cy="3236181"/>
            <wp:effectExtent l="0" t="0" r="0" b="2540"/>
            <wp:docPr id="2" name="Chart 2">
              <a:extLst xmlns:a="http://schemas.openxmlformats.org/drawingml/2006/main">
                <a:ext uri="{FF2B5EF4-FFF2-40B4-BE49-F238E27FC236}">
                  <a16:creationId xmlns:a16="http://schemas.microsoft.com/office/drawing/2014/main" id="{521C2E65-D590-4031-84E6-DE03571A6A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920DC" w:rsidRPr="00247308" w:rsidRDefault="000B6B5E" w:rsidP="002C3A6A">
      <w:pPr>
        <w:spacing w:after="0" w:line="240" w:lineRule="auto"/>
        <w:jc w:val="both"/>
        <w:rPr>
          <w:rFonts w:ascii="Sylfaen" w:hAnsi="Sylfaen" w:cs="Sylfaen"/>
          <w:lang w:val="ka-GE"/>
        </w:rPr>
      </w:pPr>
      <w:r w:rsidRPr="00247308">
        <w:rPr>
          <w:rFonts w:ascii="Sylfaen" w:hAnsi="Sylfaen" w:cs="Sylfaen"/>
          <w:lang w:val="ka-GE"/>
        </w:rPr>
        <w:t>სასაქონლო ჯგუფების მიხედვით ექსპორტში პირველ ადგილზე მსუბუქი ავტომობილებია 34.0 პროცენტით, მომდევნო ადგილებს იკავებენ: სპილენძის მადნები და კონცენტრატები 9.5 პროცენტი, ყურძნის ნატურალური ღვინოები 4.2 პროცენტი, ფეროშენადნობები 3.0 პროცენტი და სპირტიანი სასმელები 2.9 პროცენტი.</w:t>
      </w:r>
    </w:p>
    <w:p w:rsidR="00F920DC" w:rsidRPr="00247308" w:rsidRDefault="00F920DC" w:rsidP="002C3A6A">
      <w:pPr>
        <w:spacing w:after="0" w:line="240" w:lineRule="auto"/>
        <w:jc w:val="both"/>
        <w:rPr>
          <w:rFonts w:ascii="Sylfaen" w:hAnsi="Sylfaen" w:cs="Sylfaen"/>
          <w:lang w:val="ka-GE"/>
        </w:rPr>
      </w:pPr>
    </w:p>
    <w:p w:rsidR="00FC46F9" w:rsidRPr="00247308" w:rsidRDefault="00A12753" w:rsidP="002C3A6A">
      <w:pPr>
        <w:spacing w:after="0" w:line="240" w:lineRule="auto"/>
        <w:jc w:val="both"/>
        <w:rPr>
          <w:rFonts w:ascii="Sylfaen" w:hAnsi="Sylfaen" w:cs="Sylfaen"/>
          <w:lang w:val="ka-GE"/>
        </w:rPr>
      </w:pPr>
      <w:r w:rsidRPr="00247308">
        <w:rPr>
          <w:noProof/>
        </w:rPr>
        <w:lastRenderedPageBreak/>
        <w:drawing>
          <wp:inline distT="0" distB="0" distL="0" distR="0" wp14:anchorId="7CEA6552" wp14:editId="6BC7B22C">
            <wp:extent cx="6457950" cy="3482672"/>
            <wp:effectExtent l="0" t="0" r="0" b="3810"/>
            <wp:docPr id="3" name="Chart 3">
              <a:extLst xmlns:a="http://schemas.openxmlformats.org/drawingml/2006/main">
                <a:ext uri="{FF2B5EF4-FFF2-40B4-BE49-F238E27FC236}">
                  <a16:creationId xmlns:a16="http://schemas.microsoft.com/office/drawing/2014/main" id="{7896AB5A-8569-4D92-AEA6-F72BF6FF7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12753" w:rsidRPr="00247308" w:rsidRDefault="00A12753" w:rsidP="002C3A6A">
      <w:pPr>
        <w:spacing w:after="0" w:line="240" w:lineRule="auto"/>
        <w:jc w:val="both"/>
        <w:rPr>
          <w:rFonts w:ascii="Sylfaen" w:hAnsi="Sylfaen" w:cs="Sylfaen"/>
          <w:lang w:val="ka-GE"/>
        </w:rPr>
      </w:pPr>
    </w:p>
    <w:p w:rsidR="00C03610" w:rsidRPr="00247308" w:rsidRDefault="000B6B5E" w:rsidP="002C3A6A">
      <w:pPr>
        <w:spacing w:line="240" w:lineRule="auto"/>
        <w:jc w:val="both"/>
        <w:rPr>
          <w:rFonts w:ascii="Sylfaen" w:hAnsi="Sylfaen" w:cs="Sylfaen"/>
          <w:lang w:val="ka-GE"/>
        </w:rPr>
      </w:pPr>
      <w:r w:rsidRPr="00247308">
        <w:rPr>
          <w:rFonts w:ascii="Sylfaen" w:hAnsi="Sylfaen" w:cs="Sylfaen"/>
          <w:lang w:val="ka-GE"/>
        </w:rPr>
        <w:t>მთლიან იმპორტში ევროკავშირის წილი  24.1 პროცენტია. თურქეთის - 16.5 პროცენტი, აშშ  - 12.4 პროცენტი, რუსეთის - 12.1 პროცენტი,  ჩინეთის - 8.8 პროცენტი.</w:t>
      </w:r>
    </w:p>
    <w:p w:rsidR="00FC46F9" w:rsidRPr="00247308" w:rsidRDefault="00A12753" w:rsidP="002C3A6A">
      <w:pPr>
        <w:spacing w:line="240" w:lineRule="auto"/>
        <w:jc w:val="both"/>
        <w:rPr>
          <w:rFonts w:ascii="Sylfaen" w:hAnsi="Sylfaen" w:cs="Sylfaen"/>
          <w:lang w:val="ka-GE"/>
        </w:rPr>
      </w:pPr>
      <w:r w:rsidRPr="00247308">
        <w:rPr>
          <w:noProof/>
        </w:rPr>
        <w:drawing>
          <wp:inline distT="0" distB="0" distL="0" distR="0" wp14:anchorId="3B4F48B2" wp14:editId="0256E491">
            <wp:extent cx="6457950" cy="3363401"/>
            <wp:effectExtent l="0" t="0" r="0" b="8890"/>
            <wp:docPr id="6" name="Chart 6">
              <a:extLst xmlns:a="http://schemas.openxmlformats.org/drawingml/2006/main">
                <a:ext uri="{FF2B5EF4-FFF2-40B4-BE49-F238E27FC236}">
                  <a16:creationId xmlns:a16="http://schemas.microsoft.com/office/drawing/2014/main" id="{E1A9E21D-59B2-412F-9AE2-60C1527A2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7105A" w:rsidRPr="00247308" w:rsidRDefault="000B6B5E" w:rsidP="002C3A6A">
      <w:pPr>
        <w:spacing w:line="240" w:lineRule="auto"/>
        <w:jc w:val="both"/>
        <w:rPr>
          <w:rFonts w:ascii="Sylfaen" w:hAnsi="Sylfaen" w:cs="Sylfaen"/>
          <w:lang w:val="ka-GE"/>
        </w:rPr>
      </w:pPr>
      <w:r w:rsidRPr="00247308">
        <w:rPr>
          <w:rFonts w:ascii="Sylfaen" w:hAnsi="Sylfaen" w:cs="Sylfaen"/>
          <w:lang w:val="ka-GE"/>
        </w:rPr>
        <w:t>იმპორტის სასაქონლო სტრუქტურაში პირველ ადგილზე მსუბუქი ავტომობილებია, რომელსაც მთლიან იმპორტში 20.2 პროცენტიანი წილი უკავია. შემდეგ მოდიან: ნავთობი და ნავთობპროდუქტები 7.2 პროცენტი, სამკურნალო საშუალებები 3.5 პროცენტი, ნავთობის აირები 2.8 პროცენტი და სატელეფონო აპარატები 2.4 პროცენტი.</w:t>
      </w:r>
    </w:p>
    <w:p w:rsidR="00FC46F9" w:rsidRPr="00247308" w:rsidRDefault="00A12753" w:rsidP="002C3A6A">
      <w:pPr>
        <w:spacing w:line="240" w:lineRule="auto"/>
        <w:jc w:val="both"/>
        <w:rPr>
          <w:rFonts w:ascii="Sylfaen" w:hAnsi="Sylfaen" w:cs="Sylfaen"/>
          <w:lang w:val="ka-GE"/>
        </w:rPr>
      </w:pPr>
      <w:r w:rsidRPr="00247308">
        <w:rPr>
          <w:noProof/>
        </w:rPr>
        <w:lastRenderedPageBreak/>
        <w:drawing>
          <wp:inline distT="0" distB="0" distL="0" distR="0" wp14:anchorId="71A0D6E1" wp14:editId="54E8FFEA">
            <wp:extent cx="6457950" cy="3506525"/>
            <wp:effectExtent l="0" t="0" r="0" b="0"/>
            <wp:docPr id="1" name="Chart 1">
              <a:extLst xmlns:a="http://schemas.openxmlformats.org/drawingml/2006/main">
                <a:ext uri="{FF2B5EF4-FFF2-40B4-BE49-F238E27FC236}">
                  <a16:creationId xmlns:a16="http://schemas.microsoft.com/office/drawing/2014/main" id="{7896AB5A-8569-4D92-AEA6-F72BF6FF7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20A1" w:rsidRPr="00247308" w:rsidRDefault="005A20A1" w:rsidP="002C3A6A">
      <w:pPr>
        <w:spacing w:after="0" w:line="240" w:lineRule="auto"/>
        <w:ind w:firstLine="720"/>
        <w:jc w:val="both"/>
        <w:rPr>
          <w:rFonts w:ascii="Sylfaen" w:hAnsi="Sylfaen" w:cs="Sylfaen"/>
          <w:b/>
          <w:i/>
          <w:lang w:val="ka-GE"/>
        </w:rPr>
      </w:pPr>
      <w:r w:rsidRPr="00247308">
        <w:rPr>
          <w:rFonts w:ascii="Sylfaen" w:hAnsi="Sylfaen" w:cs="Sylfaen"/>
          <w:b/>
          <w:i/>
          <w:lang w:val="ka-GE"/>
        </w:rPr>
        <w:t>ევროკავშირის ქვეყნებთან ვაჭრობაში</w:t>
      </w:r>
    </w:p>
    <w:p w:rsidR="00B05B34" w:rsidRPr="00247308" w:rsidRDefault="000B6B5E" w:rsidP="002C3A6A">
      <w:pPr>
        <w:spacing w:line="240" w:lineRule="auto"/>
        <w:ind w:firstLine="720"/>
        <w:jc w:val="both"/>
        <w:rPr>
          <w:rFonts w:ascii="Sylfaen" w:hAnsi="Sylfaen" w:cs="Sylfaen"/>
          <w:lang w:val="ka-GE"/>
        </w:rPr>
      </w:pPr>
      <w:r w:rsidRPr="00247308">
        <w:rPr>
          <w:rFonts w:ascii="Sylfaen" w:hAnsi="Sylfaen" w:cs="Sylfaen"/>
          <w:lang w:val="ka-GE"/>
        </w:rPr>
        <w:t>2023 წლის იანვარ-სექტემბერში წინა წლის შესაბამის პერიოდთან შედარებით ევროკავშირის ქვეყნებში ექსპორტი 7.4%-ით შემცირდა.</w:t>
      </w:r>
    </w:p>
    <w:p w:rsidR="00B05B34" w:rsidRPr="00247308" w:rsidRDefault="00B05B34" w:rsidP="002C3A6A">
      <w:pPr>
        <w:spacing w:line="240" w:lineRule="auto"/>
        <w:jc w:val="both"/>
        <w:rPr>
          <w:rFonts w:ascii="Sylfaen" w:hAnsi="Sylfaen" w:cs="Sylfaen"/>
          <w:lang w:val="ka-GE"/>
        </w:rPr>
      </w:pPr>
      <w:r w:rsidRPr="00247308">
        <w:rPr>
          <w:rFonts w:ascii="Sylfaen" w:hAnsi="Sylfaen" w:cs="Sylfaen"/>
          <w:lang w:val="ka-GE"/>
        </w:rPr>
        <w:t>ძირითადი საექსპორტო სასაქონლო ჯგუფებია: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სპილენძის მადნები და კონცენტრატები (261.3</w:t>
      </w:r>
      <w:r w:rsidRPr="00247308">
        <w:rPr>
          <w:rFonts w:ascii="Sylfaen" w:hAnsi="Sylfaen" w:cs="Sylfaen"/>
        </w:rPr>
        <w:t xml:space="preserve"> </w:t>
      </w:r>
      <w:r w:rsidRPr="00247308">
        <w:rPr>
          <w:rFonts w:ascii="Sylfaen" w:hAnsi="Sylfaen" w:cs="Sylfaen"/>
          <w:lang w:val="ka-GE"/>
        </w:rPr>
        <w:t>მლნ აშშ დოლარი, 12.1% კლება);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color w:val="000000"/>
          <w:lang w:val="ka-GE"/>
        </w:rPr>
        <w:t xml:space="preserve">მინერალური სასუქები </w:t>
      </w:r>
      <w:r w:rsidRPr="00247308">
        <w:rPr>
          <w:rFonts w:ascii="Sylfaen" w:hAnsi="Sylfaen" w:cs="Sylfaen"/>
          <w:lang w:val="ka-GE"/>
        </w:rPr>
        <w:t>(32.2</w:t>
      </w:r>
      <w:r w:rsidRPr="00247308">
        <w:rPr>
          <w:rFonts w:ascii="Sylfaen" w:hAnsi="Sylfaen" w:cs="Sylfaen"/>
        </w:rPr>
        <w:t xml:space="preserve"> </w:t>
      </w:r>
      <w:r w:rsidRPr="00247308">
        <w:rPr>
          <w:rFonts w:ascii="Sylfaen" w:hAnsi="Sylfaen" w:cs="Sylfaen"/>
          <w:lang w:val="ka-GE"/>
        </w:rPr>
        <w:t>მლნ აშშ დოლარი, 73.0% ზრდა);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თხილი და სხვა კაკალი (30.1</w:t>
      </w:r>
      <w:r w:rsidRPr="00247308">
        <w:rPr>
          <w:rFonts w:ascii="Sylfaen" w:hAnsi="Sylfaen" w:cs="Sylfaen"/>
        </w:rPr>
        <w:t xml:space="preserve"> </w:t>
      </w:r>
      <w:r w:rsidRPr="00247308">
        <w:rPr>
          <w:rFonts w:ascii="Sylfaen" w:hAnsi="Sylfaen" w:cs="Sylfaen"/>
          <w:lang w:val="ka-GE"/>
        </w:rPr>
        <w:t>მლნ აშშ დოლარი, 29.1% კლება);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ეთილის სპირტი  (25.1</w:t>
      </w:r>
      <w:r w:rsidRPr="00247308">
        <w:rPr>
          <w:rFonts w:ascii="Sylfaen" w:hAnsi="Sylfaen" w:cs="Sylfaen"/>
        </w:rPr>
        <w:t xml:space="preserve"> </w:t>
      </w:r>
      <w:r w:rsidRPr="00247308">
        <w:rPr>
          <w:rFonts w:ascii="Sylfaen" w:hAnsi="Sylfaen" w:cs="Sylfaen"/>
          <w:lang w:val="ka-GE"/>
        </w:rPr>
        <w:t>მლნ აშშ დოლარი, 39.9% ზრდა);</w:t>
      </w:r>
    </w:p>
    <w:p w:rsidR="00B05B34"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მსუბუქი ავტომობილები (22.4</w:t>
      </w:r>
      <w:r w:rsidRPr="00247308">
        <w:rPr>
          <w:rFonts w:ascii="Sylfaen" w:hAnsi="Sylfaen" w:cs="Sylfaen"/>
        </w:rPr>
        <w:t xml:space="preserve"> </w:t>
      </w:r>
      <w:r w:rsidRPr="00247308">
        <w:rPr>
          <w:rFonts w:ascii="Sylfaen" w:hAnsi="Sylfaen" w:cs="Sylfaen"/>
          <w:lang w:val="ka-GE"/>
        </w:rPr>
        <w:t>მლნ აშშ დოლარი, 14.6% კლება).</w:t>
      </w:r>
    </w:p>
    <w:p w:rsidR="00B05B34" w:rsidRPr="00247308" w:rsidRDefault="00B05B34" w:rsidP="002C3A6A">
      <w:pPr>
        <w:pStyle w:val="ListParagraph"/>
        <w:spacing w:line="240" w:lineRule="auto"/>
        <w:jc w:val="both"/>
        <w:rPr>
          <w:rFonts w:ascii="Sylfaen" w:hAnsi="Sylfaen" w:cs="Sylfaen"/>
          <w:lang w:val="ka-GE"/>
        </w:rPr>
      </w:pPr>
    </w:p>
    <w:p w:rsidR="00B05B34" w:rsidRPr="00247308" w:rsidRDefault="000B6B5E" w:rsidP="002C3A6A">
      <w:pPr>
        <w:spacing w:line="240" w:lineRule="auto"/>
        <w:ind w:firstLine="720"/>
        <w:jc w:val="both"/>
        <w:rPr>
          <w:rFonts w:ascii="Sylfaen" w:hAnsi="Sylfaen" w:cs="Sylfaen"/>
          <w:lang w:val="ka-GE"/>
        </w:rPr>
      </w:pPr>
      <w:r w:rsidRPr="00247308">
        <w:rPr>
          <w:rFonts w:ascii="Sylfaen" w:hAnsi="Sylfaen" w:cs="Sylfaen"/>
          <w:lang w:val="ka-GE"/>
        </w:rPr>
        <w:t>2023 წლის იანვარ-სექტემბერში წინა წლის შესაბამის პერიოდთან შედარებით ევროკავშირის ქვეყნებიდან იმპორტი 27.9%-ით გაიზარდა.</w:t>
      </w:r>
    </w:p>
    <w:p w:rsidR="00B05B34" w:rsidRPr="00247308" w:rsidRDefault="00B05B34" w:rsidP="002C3A6A">
      <w:pPr>
        <w:spacing w:line="240" w:lineRule="auto"/>
        <w:jc w:val="both"/>
        <w:rPr>
          <w:rFonts w:ascii="Sylfaen" w:hAnsi="Sylfaen" w:cs="Sylfaen"/>
          <w:lang w:val="ka-GE"/>
        </w:rPr>
      </w:pPr>
      <w:r w:rsidRPr="00247308">
        <w:rPr>
          <w:rFonts w:ascii="Sylfaen" w:hAnsi="Sylfaen" w:cs="Sylfaen"/>
          <w:lang w:val="ka-GE"/>
        </w:rPr>
        <w:t>ძირითადი საიმპორტო სასაქონლო ჯგუფებია: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მსუბუქი ავტომობილები (328.0</w:t>
      </w:r>
      <w:r w:rsidRPr="00247308">
        <w:rPr>
          <w:rFonts w:ascii="Sylfaen" w:hAnsi="Sylfaen" w:cs="Sylfaen"/>
        </w:rPr>
        <w:t xml:space="preserve"> </w:t>
      </w:r>
      <w:r w:rsidRPr="00247308">
        <w:rPr>
          <w:rFonts w:ascii="Sylfaen" w:hAnsi="Sylfaen" w:cs="Sylfaen"/>
          <w:lang w:val="ka-GE"/>
        </w:rPr>
        <w:t>მლნ აშშ დოლარი, 80.6% ზრდა);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ნავთობი და ნავთობპროდუქტები (189.7</w:t>
      </w:r>
      <w:r w:rsidRPr="00247308">
        <w:rPr>
          <w:rFonts w:ascii="Sylfaen" w:hAnsi="Sylfaen" w:cs="Sylfaen"/>
        </w:rPr>
        <w:t xml:space="preserve"> </w:t>
      </w:r>
      <w:r w:rsidRPr="00247308">
        <w:rPr>
          <w:rFonts w:ascii="Sylfaen" w:hAnsi="Sylfaen" w:cs="Sylfaen"/>
          <w:lang w:val="ka-GE"/>
        </w:rPr>
        <w:t>მლნ აშშ დოლარი, 45.5% კლება);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სამკურნალო საშუალებები (175.5</w:t>
      </w:r>
      <w:r w:rsidRPr="00247308">
        <w:rPr>
          <w:rFonts w:ascii="Sylfaen" w:hAnsi="Sylfaen" w:cs="Sylfaen"/>
        </w:rPr>
        <w:t xml:space="preserve"> </w:t>
      </w:r>
      <w:r w:rsidRPr="00247308">
        <w:rPr>
          <w:rFonts w:ascii="Sylfaen" w:hAnsi="Sylfaen" w:cs="Sylfaen"/>
          <w:lang w:val="ka-GE"/>
        </w:rPr>
        <w:t>მლნ აშშ დოლარი, 18.9% ზრდა);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ტრაქტორები და უნაგირა საწევარები (84.8</w:t>
      </w:r>
      <w:r w:rsidRPr="00247308">
        <w:rPr>
          <w:rFonts w:ascii="Sylfaen" w:hAnsi="Sylfaen" w:cs="Sylfaen"/>
        </w:rPr>
        <w:t xml:space="preserve"> </w:t>
      </w:r>
      <w:r w:rsidRPr="00247308">
        <w:rPr>
          <w:rFonts w:ascii="Sylfaen" w:hAnsi="Sylfaen" w:cs="Sylfaen"/>
          <w:lang w:val="ka-GE"/>
        </w:rPr>
        <w:t>მლნ აშშ დოლარი, 145.6% ზრდა);</w:t>
      </w:r>
    </w:p>
    <w:p w:rsidR="00B05B34"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სატელეფონო აპარატები, ფიჭური ქსელებისთვის ან სხვა (82.6</w:t>
      </w:r>
      <w:r w:rsidRPr="00247308">
        <w:rPr>
          <w:rFonts w:ascii="Sylfaen" w:hAnsi="Sylfaen" w:cs="Sylfaen"/>
        </w:rPr>
        <w:t xml:space="preserve"> </w:t>
      </w:r>
      <w:r w:rsidRPr="00247308">
        <w:rPr>
          <w:rFonts w:ascii="Sylfaen" w:hAnsi="Sylfaen" w:cs="Sylfaen"/>
          <w:lang w:val="ka-GE"/>
        </w:rPr>
        <w:t>მლნ აშშ დოლარი, 91.6% ზრდა).</w:t>
      </w:r>
    </w:p>
    <w:p w:rsidR="00F920DC" w:rsidRPr="00247308" w:rsidRDefault="00F920DC" w:rsidP="002C3A6A">
      <w:pPr>
        <w:spacing w:after="0" w:line="240" w:lineRule="auto"/>
        <w:ind w:firstLine="720"/>
        <w:jc w:val="both"/>
        <w:rPr>
          <w:rFonts w:ascii="Sylfaen" w:hAnsi="Sylfaen" w:cs="Sylfaen"/>
          <w:lang w:val="ka-GE"/>
        </w:rPr>
      </w:pPr>
    </w:p>
    <w:p w:rsidR="005A20A1" w:rsidRPr="00247308" w:rsidRDefault="005A20A1" w:rsidP="002C3A6A">
      <w:pPr>
        <w:spacing w:after="0" w:line="240" w:lineRule="auto"/>
        <w:ind w:firstLine="720"/>
        <w:jc w:val="both"/>
        <w:rPr>
          <w:rFonts w:ascii="Sylfaen" w:hAnsi="Sylfaen" w:cs="Sylfaen"/>
          <w:b/>
          <w:i/>
          <w:lang w:val="ka-GE"/>
        </w:rPr>
      </w:pPr>
      <w:r w:rsidRPr="00247308">
        <w:rPr>
          <w:rFonts w:ascii="Sylfaen" w:hAnsi="Sylfaen" w:cs="Sylfaen"/>
          <w:b/>
          <w:i/>
          <w:lang w:val="ka-GE"/>
        </w:rPr>
        <w:t>თურქეთთან ვაჭრობაში</w:t>
      </w:r>
    </w:p>
    <w:p w:rsidR="00B05B34" w:rsidRPr="00247308" w:rsidRDefault="000B6B5E" w:rsidP="002C3A6A">
      <w:pPr>
        <w:spacing w:line="240" w:lineRule="auto"/>
        <w:ind w:firstLine="720"/>
        <w:jc w:val="both"/>
        <w:rPr>
          <w:rFonts w:ascii="Sylfaen" w:hAnsi="Sylfaen" w:cs="Sylfaen"/>
          <w:lang w:val="ka-GE"/>
        </w:rPr>
      </w:pPr>
      <w:r w:rsidRPr="00247308">
        <w:rPr>
          <w:rFonts w:ascii="Sylfaen" w:hAnsi="Sylfaen" w:cs="Sylfaen"/>
          <w:lang w:val="ka-GE"/>
        </w:rPr>
        <w:t>2023 წლის იანვარ-სექტემბერში წინა წლის შესაბამის პერიოდთან შედარებით თურქეთში ექსპორტი 5.1%-ით შემცირდა.</w:t>
      </w:r>
    </w:p>
    <w:p w:rsidR="00B05B34" w:rsidRPr="00247308" w:rsidRDefault="00B05B34" w:rsidP="002C3A6A">
      <w:pPr>
        <w:spacing w:line="240" w:lineRule="auto"/>
        <w:jc w:val="both"/>
        <w:rPr>
          <w:rFonts w:ascii="Sylfaen" w:hAnsi="Sylfaen" w:cs="Sylfaen"/>
          <w:lang w:val="ka-GE"/>
        </w:rPr>
      </w:pPr>
      <w:r w:rsidRPr="00247308">
        <w:rPr>
          <w:rFonts w:ascii="Sylfaen" w:hAnsi="Sylfaen" w:cs="Sylfaen"/>
          <w:lang w:val="ka-GE"/>
        </w:rPr>
        <w:t>ძირითადი საექსპორტო სასაქონლო ჯგუფებია: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lastRenderedPageBreak/>
        <w:t>ელექტროენერგია (94.0</w:t>
      </w:r>
      <w:r w:rsidRPr="00247308">
        <w:rPr>
          <w:rFonts w:ascii="Sylfaen" w:hAnsi="Sylfaen" w:cs="Sylfaen"/>
        </w:rPr>
        <w:t xml:space="preserve"> </w:t>
      </w:r>
      <w:r w:rsidRPr="00247308">
        <w:rPr>
          <w:rFonts w:ascii="Sylfaen" w:hAnsi="Sylfaen" w:cs="Sylfaen"/>
          <w:lang w:val="ka-GE"/>
        </w:rPr>
        <w:t>მლნ აშშ დოლარი, 18.3% ზრდა);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ტრიკოტაჟის ნაწარმი (74.6</w:t>
      </w:r>
      <w:r w:rsidRPr="00247308">
        <w:rPr>
          <w:rFonts w:ascii="Sylfaen" w:hAnsi="Sylfaen" w:cs="Sylfaen"/>
        </w:rPr>
        <w:t xml:space="preserve"> </w:t>
      </w:r>
      <w:r w:rsidRPr="00247308">
        <w:rPr>
          <w:rFonts w:ascii="Sylfaen" w:hAnsi="Sylfaen" w:cs="Sylfaen"/>
          <w:lang w:val="ka-GE"/>
        </w:rPr>
        <w:t>მლნ აშშ დოლარი, 19.3% კლება);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ფეროშენადნობები (26.3</w:t>
      </w:r>
      <w:r w:rsidRPr="00247308">
        <w:rPr>
          <w:rFonts w:ascii="Sylfaen" w:hAnsi="Sylfaen" w:cs="Sylfaen"/>
        </w:rPr>
        <w:t xml:space="preserve"> </w:t>
      </w:r>
      <w:r w:rsidRPr="00247308">
        <w:rPr>
          <w:rFonts w:ascii="Sylfaen" w:hAnsi="Sylfaen" w:cs="Sylfaen"/>
          <w:lang w:val="ka-GE"/>
        </w:rPr>
        <w:t>მლნ აშშ დოლარი, 14.4% კლება);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rPr>
        <w:t>ალუმინის ნარჩენები და ჯართი</w:t>
      </w:r>
      <w:r w:rsidRPr="00247308">
        <w:rPr>
          <w:rFonts w:ascii="Sylfaen" w:hAnsi="Sylfaen" w:cs="Sylfaen"/>
          <w:lang w:val="ka-GE"/>
        </w:rPr>
        <w:t xml:space="preserve"> (9.2</w:t>
      </w:r>
      <w:r w:rsidRPr="00247308">
        <w:rPr>
          <w:rFonts w:ascii="Sylfaen" w:hAnsi="Sylfaen" w:cs="Sylfaen"/>
        </w:rPr>
        <w:t xml:space="preserve"> </w:t>
      </w:r>
      <w:r w:rsidRPr="00247308">
        <w:rPr>
          <w:rFonts w:ascii="Sylfaen" w:hAnsi="Sylfaen" w:cs="Sylfaen"/>
          <w:lang w:val="ka-GE"/>
        </w:rPr>
        <w:t>მლნ აშშ დოლარი, 16.3% კლება);</w:t>
      </w:r>
    </w:p>
    <w:p w:rsidR="00B05B34"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ტრაქტორები (7.4</w:t>
      </w:r>
      <w:r w:rsidRPr="00247308">
        <w:rPr>
          <w:rFonts w:ascii="Sylfaen" w:hAnsi="Sylfaen" w:cs="Sylfaen"/>
        </w:rPr>
        <w:t xml:space="preserve"> </w:t>
      </w:r>
      <w:r w:rsidRPr="00247308">
        <w:rPr>
          <w:rFonts w:ascii="Sylfaen" w:hAnsi="Sylfaen" w:cs="Sylfaen"/>
          <w:lang w:val="ka-GE"/>
        </w:rPr>
        <w:t>მლნ აშშ დოლარი, 212.9% ზრდა).</w:t>
      </w:r>
    </w:p>
    <w:p w:rsidR="00B05B34" w:rsidRPr="00247308" w:rsidRDefault="00B05B34" w:rsidP="002C3A6A">
      <w:pPr>
        <w:spacing w:line="240" w:lineRule="auto"/>
        <w:ind w:firstLine="720"/>
        <w:jc w:val="both"/>
        <w:rPr>
          <w:rFonts w:ascii="Sylfaen" w:hAnsi="Sylfaen" w:cs="Sylfaen"/>
          <w:lang w:val="ka-GE"/>
        </w:rPr>
      </w:pPr>
    </w:p>
    <w:p w:rsidR="00B05B34" w:rsidRPr="00247308" w:rsidRDefault="000B6B5E" w:rsidP="002C3A6A">
      <w:pPr>
        <w:spacing w:line="240" w:lineRule="auto"/>
        <w:ind w:firstLine="720"/>
        <w:jc w:val="both"/>
        <w:rPr>
          <w:rFonts w:ascii="Sylfaen" w:hAnsi="Sylfaen" w:cs="Sylfaen"/>
          <w:lang w:val="ka-GE"/>
        </w:rPr>
      </w:pPr>
      <w:r w:rsidRPr="00247308">
        <w:rPr>
          <w:rFonts w:ascii="Sylfaen" w:hAnsi="Sylfaen" w:cs="Sylfaen"/>
          <w:lang w:val="ka-GE"/>
        </w:rPr>
        <w:t>2023 წლის იანვარ-სექტემბერში წინა წლის შესაბამის პერიოდთან შედარებით თურქეთიდან იმპორტი 10.6%-ით გაიზარდა.</w:t>
      </w:r>
    </w:p>
    <w:p w:rsidR="00B05B34" w:rsidRPr="00247308" w:rsidRDefault="00B05B34" w:rsidP="002C3A6A">
      <w:pPr>
        <w:spacing w:line="240" w:lineRule="auto"/>
        <w:jc w:val="both"/>
        <w:rPr>
          <w:rFonts w:ascii="Sylfaen" w:hAnsi="Sylfaen" w:cs="Sylfaen"/>
          <w:lang w:val="ka-GE"/>
        </w:rPr>
      </w:pPr>
      <w:r w:rsidRPr="00247308">
        <w:rPr>
          <w:rFonts w:ascii="Sylfaen" w:hAnsi="Sylfaen" w:cs="Sylfaen"/>
          <w:lang w:val="ka-GE"/>
        </w:rPr>
        <w:t>ძირითადი საიმპორტო სასაქონლო ჯგუფებია: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სამკურნალო საშუალებები (104.1 მლნ აშშ დოლარი, 102.8% ზრდა);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მსუბუქი ავტომობილები (75.1 მლნ აშშ დოლარი, 1.1% ზრდა);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სიგარები, სიგარილები და სიგარეტები თამბაქოს ან მისი შემცვლელებისაგან (47.4 მლნ აშშ დოლარი, 102.0% ზრდა);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შავი ლითონების მეტალოკონსტრუქციები და მათი ნაწილები  (45.4 მლნ აშშ დოლარი, 22.6% ზრდა);</w:t>
      </w:r>
    </w:p>
    <w:p w:rsidR="00B05B34"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სარეცხი და საწმენდი საშუალებები (34.5 მლნ აშშ დოლარი, 58.9% ზრდა).</w:t>
      </w:r>
    </w:p>
    <w:p w:rsidR="00C00D73" w:rsidRPr="00247308" w:rsidRDefault="00C00D73" w:rsidP="002C3A6A">
      <w:pPr>
        <w:spacing w:after="0" w:line="240" w:lineRule="auto"/>
        <w:ind w:firstLine="720"/>
        <w:jc w:val="both"/>
        <w:rPr>
          <w:rFonts w:ascii="Sylfaen" w:hAnsi="Sylfaen" w:cs="Sylfaen"/>
          <w:b/>
          <w:i/>
          <w:lang w:val="ka-GE"/>
        </w:rPr>
      </w:pPr>
    </w:p>
    <w:p w:rsidR="005A20A1" w:rsidRPr="00247308" w:rsidRDefault="005A20A1" w:rsidP="002C3A6A">
      <w:pPr>
        <w:spacing w:after="0" w:line="240" w:lineRule="auto"/>
        <w:ind w:firstLine="720"/>
        <w:jc w:val="both"/>
        <w:rPr>
          <w:rFonts w:ascii="Sylfaen" w:hAnsi="Sylfaen" w:cs="Sylfaen"/>
          <w:b/>
          <w:i/>
          <w:lang w:val="ka-GE"/>
        </w:rPr>
      </w:pPr>
      <w:r w:rsidRPr="00247308">
        <w:rPr>
          <w:rFonts w:ascii="Sylfaen" w:hAnsi="Sylfaen" w:cs="Sylfaen"/>
          <w:b/>
          <w:i/>
          <w:lang w:val="ka-GE"/>
        </w:rPr>
        <w:t xml:space="preserve">რუსეთთან ვაჭრობაში </w:t>
      </w:r>
    </w:p>
    <w:p w:rsidR="00B05B34" w:rsidRPr="00247308" w:rsidRDefault="000B6B5E" w:rsidP="002C3A6A">
      <w:pPr>
        <w:spacing w:line="240" w:lineRule="auto"/>
        <w:ind w:firstLine="720"/>
        <w:jc w:val="both"/>
        <w:rPr>
          <w:rFonts w:ascii="Sylfaen" w:hAnsi="Sylfaen" w:cs="Sylfaen"/>
          <w:lang w:val="ka-GE"/>
        </w:rPr>
      </w:pPr>
      <w:r w:rsidRPr="00247308">
        <w:rPr>
          <w:rFonts w:ascii="Sylfaen" w:hAnsi="Sylfaen" w:cs="Sylfaen"/>
          <w:lang w:val="ka-GE"/>
        </w:rPr>
        <w:t xml:space="preserve">2023 წლის იანვარ-სექტემბერში წინა წლის შესაბამის პერიოდთან შედარებით რუსეთში ექსპორტი </w:t>
      </w:r>
      <w:r w:rsidRPr="00247308">
        <w:rPr>
          <w:rFonts w:ascii="Sylfaen" w:hAnsi="Sylfaen" w:cs="Sylfaen"/>
        </w:rPr>
        <w:t>1</w:t>
      </w:r>
      <w:r w:rsidRPr="00247308">
        <w:rPr>
          <w:rFonts w:ascii="Sylfaen" w:hAnsi="Sylfaen" w:cs="Sylfaen"/>
          <w:lang w:val="ka-GE"/>
        </w:rPr>
        <w:t>0.3%-ით გაიზარდა.</w:t>
      </w:r>
    </w:p>
    <w:p w:rsidR="00B05B34" w:rsidRPr="00247308" w:rsidRDefault="00B05B34" w:rsidP="002C3A6A">
      <w:pPr>
        <w:spacing w:line="240" w:lineRule="auto"/>
        <w:jc w:val="both"/>
        <w:rPr>
          <w:rFonts w:ascii="Sylfaen" w:hAnsi="Sylfaen" w:cs="Sylfaen"/>
          <w:lang w:val="ka-GE"/>
        </w:rPr>
      </w:pPr>
      <w:r w:rsidRPr="00247308">
        <w:rPr>
          <w:rFonts w:ascii="Sylfaen" w:hAnsi="Sylfaen" w:cs="Sylfaen"/>
          <w:lang w:val="ka-GE"/>
        </w:rPr>
        <w:t>ძირითადი საექსპორტო სასაქონლო ჯგუფებია: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ყურძნის ნატურალური ღვინოები (129.1 მლნ აშშ დოლარი, 18.0% ზრდა);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მსუბუქი ავტომობილები (67.0 მლნ აშშ დოლარი, 46.2% ზრდა);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მინერალური და მტკნარი წყლები (48.5 მლნ აშშ დოლარი, 40.4% ზრდა);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მინერალურისა და დაგაზიანებულის</w:t>
      </w:r>
      <w:r w:rsidRPr="00247308">
        <w:rPr>
          <w:rFonts w:ascii="Sylfaen" w:hAnsi="Sylfaen" w:cs="Sylfaen"/>
        </w:rPr>
        <w:t xml:space="preserve"> </w:t>
      </w:r>
      <w:r w:rsidRPr="00247308">
        <w:rPr>
          <w:rFonts w:ascii="Sylfaen" w:hAnsi="Sylfaen" w:cs="Sylfaen"/>
          <w:lang w:val="ka-GE"/>
        </w:rPr>
        <w:t>წყლები, შაქრის შემცველობით (47.9 მლნ აშშ დოლარი, 85.8% ზრდა);</w:t>
      </w:r>
    </w:p>
    <w:p w:rsidR="00B05B34"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ფეროშენადნობები (45.7 მლნ აშშ დოლარი, 56.6% კლება).</w:t>
      </w:r>
    </w:p>
    <w:p w:rsidR="000B6B5E" w:rsidRPr="00247308" w:rsidRDefault="000B6B5E" w:rsidP="002C3A6A">
      <w:pPr>
        <w:spacing w:line="240" w:lineRule="auto"/>
        <w:ind w:firstLine="720"/>
        <w:jc w:val="both"/>
        <w:rPr>
          <w:rFonts w:ascii="Sylfaen" w:hAnsi="Sylfaen" w:cs="Sylfaen"/>
          <w:lang w:val="ka-GE"/>
        </w:rPr>
      </w:pPr>
    </w:p>
    <w:p w:rsidR="00B05B34" w:rsidRPr="00247308" w:rsidRDefault="000B6B5E" w:rsidP="002C3A6A">
      <w:pPr>
        <w:spacing w:line="240" w:lineRule="auto"/>
        <w:ind w:firstLine="720"/>
        <w:jc w:val="both"/>
        <w:rPr>
          <w:rFonts w:ascii="Sylfaen" w:hAnsi="Sylfaen" w:cs="Sylfaen"/>
          <w:lang w:val="ka-GE"/>
        </w:rPr>
      </w:pPr>
      <w:r w:rsidRPr="00247308">
        <w:rPr>
          <w:rFonts w:ascii="Sylfaen" w:hAnsi="Sylfaen" w:cs="Sylfaen"/>
          <w:lang w:val="ka-GE"/>
        </w:rPr>
        <w:t>2023 წლის იანვარ-სექტემბერში წინა წლის შესაბამის პერიოდთან შედარებით რუსეთიდან იმპორტი 9.7%-ით გაიზარდა.</w:t>
      </w:r>
    </w:p>
    <w:p w:rsidR="00B05B34" w:rsidRPr="00247308" w:rsidRDefault="00B05B34" w:rsidP="002C3A6A">
      <w:pPr>
        <w:spacing w:line="240" w:lineRule="auto"/>
        <w:jc w:val="both"/>
        <w:rPr>
          <w:rFonts w:ascii="Sylfaen" w:hAnsi="Sylfaen" w:cs="Sylfaen"/>
          <w:lang w:val="ka-GE"/>
        </w:rPr>
      </w:pPr>
      <w:r w:rsidRPr="00247308">
        <w:rPr>
          <w:rFonts w:ascii="Sylfaen" w:hAnsi="Sylfaen" w:cs="Sylfaen"/>
          <w:lang w:val="ka-GE"/>
        </w:rPr>
        <w:t>ძირითადი საიმპორტო სასაქონლო ჯგუფებია: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ნავთობი და ნავთობპროდუქტები (477.6</w:t>
      </w:r>
      <w:r w:rsidRPr="00247308">
        <w:rPr>
          <w:rFonts w:ascii="Sylfaen" w:hAnsi="Sylfaen" w:cs="Sylfaen"/>
        </w:rPr>
        <w:t xml:space="preserve"> </w:t>
      </w:r>
      <w:r w:rsidRPr="00247308">
        <w:rPr>
          <w:rFonts w:ascii="Sylfaen" w:hAnsi="Sylfaen" w:cs="Sylfaen"/>
          <w:lang w:val="ka-GE"/>
        </w:rPr>
        <w:t>მლნ აშშ დოლარი, 11.1% ზრდა);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ნავთობის აირები და აირისებრი ნახშირწყალბადები  (98.7</w:t>
      </w:r>
      <w:r w:rsidRPr="00247308">
        <w:rPr>
          <w:rFonts w:ascii="Sylfaen" w:hAnsi="Sylfaen" w:cs="Sylfaen"/>
        </w:rPr>
        <w:t xml:space="preserve"> </w:t>
      </w:r>
      <w:r w:rsidRPr="00247308">
        <w:rPr>
          <w:rFonts w:ascii="Sylfaen" w:hAnsi="Sylfaen" w:cs="Sylfaen"/>
          <w:lang w:val="ka-GE"/>
        </w:rPr>
        <w:t>მლნ აშშ დოლარი, 112.0% ზრდა);</w:t>
      </w:r>
    </w:p>
    <w:p w:rsidR="000B6B5E"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ბოცები, ბოთლები და სხვა მინის ტევადობები (38.2</w:t>
      </w:r>
      <w:r w:rsidRPr="00247308">
        <w:rPr>
          <w:rFonts w:ascii="Sylfaen" w:hAnsi="Sylfaen" w:cs="Sylfaen"/>
        </w:rPr>
        <w:t xml:space="preserve"> </w:t>
      </w:r>
      <w:r w:rsidRPr="00247308">
        <w:rPr>
          <w:rFonts w:ascii="Sylfaen" w:hAnsi="Sylfaen" w:cs="Sylfaen"/>
          <w:lang w:val="ka-GE"/>
        </w:rPr>
        <w:t>მლნ აშშ დოლარი, 53.4% ზრდა);</w:t>
      </w:r>
    </w:p>
    <w:p w:rsidR="000B6B5E" w:rsidRPr="00247308" w:rsidRDefault="000B6B5E" w:rsidP="002C3A6A">
      <w:pPr>
        <w:pStyle w:val="ListParagraph"/>
        <w:numPr>
          <w:ilvl w:val="0"/>
          <w:numId w:val="7"/>
        </w:numPr>
        <w:spacing w:line="240" w:lineRule="auto"/>
        <w:jc w:val="both"/>
        <w:rPr>
          <w:rFonts w:ascii="Sylfaen" w:hAnsi="Sylfaen" w:cs="Sylfaen"/>
        </w:rPr>
      </w:pPr>
      <w:r w:rsidRPr="00247308">
        <w:rPr>
          <w:rFonts w:ascii="Sylfaen" w:hAnsi="Sylfaen" w:cs="Sylfaen"/>
          <w:lang w:val="ka-GE"/>
        </w:rPr>
        <w:t>ხორბალი და მესლინი (37.8</w:t>
      </w:r>
      <w:r w:rsidRPr="00247308">
        <w:rPr>
          <w:rFonts w:ascii="Sylfaen" w:hAnsi="Sylfaen" w:cs="Sylfaen"/>
        </w:rPr>
        <w:t xml:space="preserve"> </w:t>
      </w:r>
      <w:r w:rsidRPr="00247308">
        <w:rPr>
          <w:rFonts w:ascii="Sylfaen" w:hAnsi="Sylfaen" w:cs="Sylfaen"/>
          <w:lang w:val="ka-GE"/>
        </w:rPr>
        <w:t>მლნ აშშ დოლარი, 5.5% ზრდა);</w:t>
      </w:r>
    </w:p>
    <w:p w:rsidR="00B05B34" w:rsidRPr="00247308" w:rsidRDefault="000B6B5E" w:rsidP="002C3A6A">
      <w:pPr>
        <w:pStyle w:val="ListParagraph"/>
        <w:numPr>
          <w:ilvl w:val="0"/>
          <w:numId w:val="7"/>
        </w:numPr>
        <w:spacing w:after="0" w:line="240" w:lineRule="auto"/>
        <w:jc w:val="both"/>
        <w:rPr>
          <w:rFonts w:ascii="Sylfaen" w:hAnsi="Sylfaen" w:cs="Sylfaen"/>
          <w:lang w:val="ka-GE"/>
        </w:rPr>
      </w:pPr>
      <w:r w:rsidRPr="00247308">
        <w:rPr>
          <w:rFonts w:ascii="Sylfaen" w:hAnsi="Sylfaen" w:cs="Sylfaen"/>
          <w:lang w:val="ka-GE"/>
        </w:rPr>
        <w:t>წნელები ნახშირბადიანი ფოლადისაგან, შემდგომი დამუშავების გარეშე (36.2</w:t>
      </w:r>
      <w:r w:rsidRPr="00247308">
        <w:rPr>
          <w:rFonts w:ascii="Sylfaen" w:hAnsi="Sylfaen" w:cs="Sylfaen"/>
        </w:rPr>
        <w:t xml:space="preserve"> </w:t>
      </w:r>
      <w:r w:rsidRPr="00247308">
        <w:rPr>
          <w:rFonts w:ascii="Sylfaen" w:hAnsi="Sylfaen" w:cs="Sylfaen"/>
          <w:lang w:val="ka-GE"/>
        </w:rPr>
        <w:t>მლნ აშშ დოლარი, 72.8% ზრდა).</w:t>
      </w:r>
    </w:p>
    <w:p w:rsidR="00950535" w:rsidRDefault="00950535" w:rsidP="002C3A6A">
      <w:pPr>
        <w:spacing w:line="240" w:lineRule="auto"/>
        <w:jc w:val="both"/>
        <w:rPr>
          <w:rFonts w:ascii="Sylfaen" w:eastAsiaTheme="majorEastAsia" w:hAnsi="Sylfaen" w:cstheme="majorBidi"/>
          <w:b/>
          <w:bCs/>
          <w:color w:val="000000" w:themeColor="text1"/>
          <w:lang w:val="ka-GE"/>
        </w:rPr>
      </w:pPr>
    </w:p>
    <w:p w:rsidR="007511A5" w:rsidRPr="00247308" w:rsidRDefault="007511A5" w:rsidP="002C3A6A">
      <w:pPr>
        <w:spacing w:line="240" w:lineRule="auto"/>
        <w:jc w:val="both"/>
        <w:rPr>
          <w:rFonts w:ascii="Sylfaen" w:eastAsiaTheme="majorEastAsia" w:hAnsi="Sylfaen" w:cstheme="majorBidi"/>
          <w:b/>
          <w:bCs/>
          <w:color w:val="000000" w:themeColor="text1"/>
          <w:lang w:val="ka-GE"/>
        </w:rPr>
      </w:pPr>
    </w:p>
    <w:p w:rsidR="00C00D73" w:rsidRPr="00446462" w:rsidRDefault="00C00D73" w:rsidP="002C3A6A">
      <w:pPr>
        <w:keepNext/>
        <w:keepLines/>
        <w:spacing w:before="200" w:line="240" w:lineRule="auto"/>
        <w:outlineLvl w:val="1"/>
        <w:rPr>
          <w:rFonts w:ascii="Sylfaen" w:eastAsiaTheme="majorEastAsia" w:hAnsi="Sylfaen" w:cstheme="majorBidi"/>
          <w:b/>
          <w:bCs/>
          <w:color w:val="000000" w:themeColor="text1"/>
          <w:lang w:val="ka-GE"/>
        </w:rPr>
      </w:pPr>
      <w:r w:rsidRPr="00446462">
        <w:rPr>
          <w:rFonts w:ascii="Sylfaen" w:eastAsiaTheme="majorEastAsia" w:hAnsi="Sylfaen" w:cstheme="majorBidi"/>
          <w:b/>
          <w:bCs/>
          <w:color w:val="000000" w:themeColor="text1"/>
          <w:lang w:val="ka-GE"/>
        </w:rPr>
        <w:lastRenderedPageBreak/>
        <w:t>ტურიზმი</w:t>
      </w:r>
    </w:p>
    <w:p w:rsidR="00C00D73" w:rsidRPr="00247308" w:rsidRDefault="000B6B5E" w:rsidP="002C3A6A">
      <w:pPr>
        <w:spacing w:line="240" w:lineRule="auto"/>
        <w:jc w:val="both"/>
        <w:rPr>
          <w:rFonts w:ascii="Sylfaen" w:eastAsia="Sylfaen" w:hAnsi="Sylfaen" w:cs="Sylfaen"/>
        </w:rPr>
      </w:pPr>
      <w:r w:rsidRPr="00247308">
        <w:rPr>
          <w:rFonts w:ascii="Sylfaen" w:eastAsia="Sylfaen" w:hAnsi="Sylfaen" w:cs="Sylfaen"/>
          <w:lang w:val="ka-GE"/>
        </w:rPr>
        <w:t>2023 წლის იანვარ-სექტემბერში, საქართველოს 5 567.0 ათასი საერთაშორისო ვიზიტორი ეწვია (2022 წლის ცხრა თვის მონაცემებით, ვიზიტორების რაოდენობა 3 892.6 ათასს შეადგენდა), რაც გასული წლის ანალოგიურ მონაცემზე 43.0 პროცენტით მეტია. 2023 წლის 9 თვის ვიზიტორების რაოდენობა 2019 წლის შესაბამისი პერიოდის ვიზიტორების რაოდენობასთან შედარებით აღდგენილია 76.9 პროცენტით (წყარო: საქართველოს ტურიზმის ეროვნული ადმინისტრაცია).</w:t>
      </w:r>
    </w:p>
    <w:p w:rsidR="00C00D73" w:rsidRPr="00247308" w:rsidRDefault="00C00D73" w:rsidP="002C3A6A">
      <w:pPr>
        <w:spacing w:line="240" w:lineRule="auto"/>
        <w:jc w:val="both"/>
        <w:rPr>
          <w:rFonts w:ascii="Sylfaen" w:hAnsi="Sylfaen"/>
          <w:lang w:val="ka-GE" w:eastAsia="ru-RU"/>
        </w:rPr>
      </w:pPr>
      <w:r w:rsidRPr="00247308">
        <w:rPr>
          <w:rFonts w:ascii="Sylfaen" w:hAnsi="Sylfaen"/>
          <w:lang w:val="ka-GE" w:eastAsia="ru-RU"/>
        </w:rPr>
        <w:t>ვიზიტორთა რაოდენობა ქვეყნების მიხედვით შემდეგია:</w:t>
      </w:r>
    </w:p>
    <w:p w:rsidR="00C00D73" w:rsidRPr="00247308" w:rsidRDefault="00C00D73" w:rsidP="002C3A6A">
      <w:pPr>
        <w:pStyle w:val="ListParagraph"/>
        <w:numPr>
          <w:ilvl w:val="0"/>
          <w:numId w:val="25"/>
        </w:numPr>
        <w:spacing w:line="240" w:lineRule="auto"/>
        <w:jc w:val="both"/>
        <w:rPr>
          <w:rFonts w:ascii="Sylfaen" w:hAnsi="Sylfaen"/>
          <w:lang w:val="ka-GE" w:eastAsia="ru-RU"/>
        </w:rPr>
      </w:pPr>
      <w:r w:rsidRPr="00247308">
        <w:rPr>
          <w:rFonts w:ascii="Sylfaen" w:hAnsi="Sylfaen"/>
          <w:lang w:val="ka-GE" w:eastAsia="ru-RU"/>
        </w:rPr>
        <w:t>რუსეთი (</w:t>
      </w:r>
      <w:r w:rsidR="00B77A38" w:rsidRPr="00247308">
        <w:rPr>
          <w:rFonts w:ascii="Sylfaen" w:hAnsi="Sylfaen"/>
          <w:lang w:val="ka-GE" w:eastAsia="ru-RU"/>
        </w:rPr>
        <w:t>1 149</w:t>
      </w:r>
      <w:r w:rsidRPr="00247308">
        <w:rPr>
          <w:rFonts w:ascii="Sylfaen" w:hAnsi="Sylfaen"/>
          <w:lang w:val="ka-GE" w:eastAsia="ru-RU"/>
        </w:rPr>
        <w:t>.</w:t>
      </w:r>
      <w:r w:rsidR="00B77A38" w:rsidRPr="00247308">
        <w:rPr>
          <w:rFonts w:ascii="Sylfaen" w:hAnsi="Sylfaen"/>
          <w:lang w:val="ka-GE" w:eastAsia="ru-RU"/>
        </w:rPr>
        <w:t>1</w:t>
      </w:r>
      <w:r w:rsidRPr="00247308">
        <w:rPr>
          <w:rFonts w:ascii="Sylfaen" w:hAnsi="Sylfaen"/>
          <w:lang w:val="ka-GE" w:eastAsia="ru-RU"/>
        </w:rPr>
        <w:t xml:space="preserve"> ათასი კაცი, </w:t>
      </w:r>
      <w:r w:rsidRPr="00247308">
        <w:rPr>
          <w:rFonts w:ascii="Sylfaen" w:hAnsi="Sylfaen"/>
          <w:lang w:eastAsia="ru-RU"/>
        </w:rPr>
        <w:t>4</w:t>
      </w:r>
      <w:r w:rsidR="00B77A38" w:rsidRPr="00247308">
        <w:rPr>
          <w:rFonts w:ascii="Sylfaen" w:hAnsi="Sylfaen"/>
          <w:lang w:val="ka-GE" w:eastAsia="ru-RU"/>
        </w:rPr>
        <w:t>7</w:t>
      </w:r>
      <w:r w:rsidRPr="00247308">
        <w:rPr>
          <w:rFonts w:ascii="Sylfaen" w:hAnsi="Sylfaen"/>
          <w:lang w:val="ka-GE" w:eastAsia="ru-RU"/>
        </w:rPr>
        <w:t>.</w:t>
      </w:r>
      <w:r w:rsidR="00B77A38" w:rsidRPr="00247308">
        <w:rPr>
          <w:rFonts w:ascii="Sylfaen" w:hAnsi="Sylfaen"/>
          <w:lang w:val="ka-GE" w:eastAsia="ru-RU"/>
        </w:rPr>
        <w:t>3</w:t>
      </w:r>
      <w:r w:rsidRPr="00247308">
        <w:rPr>
          <w:rFonts w:ascii="Sylfaen" w:hAnsi="Sylfaen"/>
          <w:lang w:val="ka-GE" w:eastAsia="ru-RU"/>
        </w:rPr>
        <w:t>%-იანი ზრდა);</w:t>
      </w:r>
    </w:p>
    <w:p w:rsidR="00C00D73" w:rsidRPr="00247308" w:rsidRDefault="00C00D73" w:rsidP="002C3A6A">
      <w:pPr>
        <w:pStyle w:val="ListParagraph"/>
        <w:numPr>
          <w:ilvl w:val="0"/>
          <w:numId w:val="25"/>
        </w:numPr>
        <w:spacing w:line="240" w:lineRule="auto"/>
        <w:jc w:val="both"/>
        <w:rPr>
          <w:rFonts w:ascii="Sylfaen" w:hAnsi="Sylfaen"/>
          <w:lang w:val="ka-GE" w:eastAsia="ru-RU"/>
        </w:rPr>
      </w:pPr>
      <w:r w:rsidRPr="00247308">
        <w:rPr>
          <w:rFonts w:ascii="Sylfaen" w:hAnsi="Sylfaen"/>
          <w:lang w:val="ka-GE" w:eastAsia="ru-RU"/>
        </w:rPr>
        <w:t>თურქეთი (</w:t>
      </w:r>
      <w:r w:rsidR="00B77A38" w:rsidRPr="00247308">
        <w:rPr>
          <w:rFonts w:ascii="Sylfaen" w:hAnsi="Sylfaen"/>
          <w:lang w:val="ka-GE" w:eastAsia="ru-RU"/>
        </w:rPr>
        <w:t>1 081</w:t>
      </w:r>
      <w:r w:rsidRPr="00247308">
        <w:rPr>
          <w:rFonts w:ascii="Sylfaen" w:hAnsi="Sylfaen"/>
          <w:lang w:val="ka-GE" w:eastAsia="ru-RU"/>
        </w:rPr>
        <w:t>.</w:t>
      </w:r>
      <w:r w:rsidR="00B77A38" w:rsidRPr="00247308">
        <w:rPr>
          <w:rFonts w:ascii="Sylfaen" w:hAnsi="Sylfaen"/>
          <w:lang w:val="ka-GE" w:eastAsia="ru-RU"/>
        </w:rPr>
        <w:t>4</w:t>
      </w:r>
      <w:r w:rsidRPr="00247308">
        <w:rPr>
          <w:rFonts w:ascii="Sylfaen" w:hAnsi="Sylfaen"/>
          <w:lang w:val="ka-GE" w:eastAsia="ru-RU"/>
        </w:rPr>
        <w:t xml:space="preserve"> ათასი კაცი, </w:t>
      </w:r>
      <w:r w:rsidR="00B77A38" w:rsidRPr="00247308">
        <w:rPr>
          <w:rFonts w:ascii="Sylfaen" w:hAnsi="Sylfaen"/>
          <w:lang w:val="ka-GE" w:eastAsia="ru-RU"/>
        </w:rPr>
        <w:t>99</w:t>
      </w:r>
      <w:r w:rsidRPr="00247308">
        <w:rPr>
          <w:rFonts w:ascii="Sylfaen" w:hAnsi="Sylfaen"/>
          <w:lang w:val="ka-GE" w:eastAsia="ru-RU"/>
        </w:rPr>
        <w:t xml:space="preserve">.0%-იანი ზრდა); </w:t>
      </w:r>
    </w:p>
    <w:p w:rsidR="00C00D73" w:rsidRPr="00247308" w:rsidRDefault="00C00D73" w:rsidP="002C3A6A">
      <w:pPr>
        <w:pStyle w:val="ListParagraph"/>
        <w:numPr>
          <w:ilvl w:val="0"/>
          <w:numId w:val="25"/>
        </w:numPr>
        <w:spacing w:line="240" w:lineRule="auto"/>
        <w:jc w:val="both"/>
        <w:rPr>
          <w:rFonts w:ascii="Sylfaen" w:hAnsi="Sylfaen"/>
          <w:lang w:val="ka-GE" w:eastAsia="ru-RU"/>
        </w:rPr>
      </w:pPr>
      <w:r w:rsidRPr="00247308">
        <w:rPr>
          <w:rFonts w:ascii="Sylfaen" w:hAnsi="Sylfaen"/>
          <w:lang w:val="ka-GE" w:eastAsia="ru-RU"/>
        </w:rPr>
        <w:t>სომხეთი (</w:t>
      </w:r>
      <w:r w:rsidR="00B77A38" w:rsidRPr="00247308">
        <w:rPr>
          <w:rFonts w:ascii="Sylfaen" w:hAnsi="Sylfaen"/>
          <w:lang w:val="ka-GE" w:eastAsia="ru-RU"/>
        </w:rPr>
        <w:t>736</w:t>
      </w:r>
      <w:r w:rsidRPr="00247308">
        <w:rPr>
          <w:rFonts w:ascii="Sylfaen" w:hAnsi="Sylfaen"/>
          <w:lang w:val="ka-GE" w:eastAsia="ru-RU"/>
        </w:rPr>
        <w:t>.</w:t>
      </w:r>
      <w:r w:rsidR="00B77A38" w:rsidRPr="00247308">
        <w:rPr>
          <w:rFonts w:ascii="Sylfaen" w:hAnsi="Sylfaen"/>
          <w:lang w:val="ka-GE" w:eastAsia="ru-RU"/>
        </w:rPr>
        <w:t>1</w:t>
      </w:r>
      <w:r w:rsidRPr="00247308">
        <w:rPr>
          <w:rFonts w:ascii="Sylfaen" w:hAnsi="Sylfaen"/>
          <w:lang w:val="ka-GE" w:eastAsia="ru-RU"/>
        </w:rPr>
        <w:t xml:space="preserve"> ათასი კაცი, </w:t>
      </w:r>
      <w:r w:rsidR="00B77A38" w:rsidRPr="00247308">
        <w:rPr>
          <w:rFonts w:ascii="Sylfaen" w:hAnsi="Sylfaen"/>
          <w:lang w:val="ka-GE" w:eastAsia="ru-RU"/>
        </w:rPr>
        <w:t>41</w:t>
      </w:r>
      <w:r w:rsidRPr="00247308">
        <w:rPr>
          <w:rFonts w:ascii="Sylfaen" w:hAnsi="Sylfaen"/>
          <w:lang w:val="ka-GE" w:eastAsia="ru-RU"/>
        </w:rPr>
        <w:t>.</w:t>
      </w:r>
      <w:r w:rsidR="00B77A38" w:rsidRPr="00247308">
        <w:rPr>
          <w:rFonts w:ascii="Sylfaen" w:hAnsi="Sylfaen"/>
          <w:lang w:val="ka-GE" w:eastAsia="ru-RU"/>
        </w:rPr>
        <w:t>1</w:t>
      </w:r>
      <w:r w:rsidRPr="00247308">
        <w:rPr>
          <w:rFonts w:ascii="Sylfaen" w:hAnsi="Sylfaen"/>
          <w:lang w:val="ka-GE" w:eastAsia="ru-RU"/>
        </w:rPr>
        <w:t>%-იანი ზრდა);</w:t>
      </w:r>
    </w:p>
    <w:p w:rsidR="00C00D73" w:rsidRPr="00247308" w:rsidRDefault="00C00D73" w:rsidP="002C3A6A">
      <w:pPr>
        <w:pStyle w:val="ListParagraph"/>
        <w:numPr>
          <w:ilvl w:val="0"/>
          <w:numId w:val="25"/>
        </w:numPr>
        <w:spacing w:line="240" w:lineRule="auto"/>
        <w:jc w:val="both"/>
        <w:rPr>
          <w:rFonts w:ascii="Sylfaen" w:hAnsi="Sylfaen"/>
          <w:lang w:val="ka-GE" w:eastAsia="ru-RU"/>
        </w:rPr>
      </w:pPr>
      <w:r w:rsidRPr="00247308">
        <w:rPr>
          <w:rFonts w:ascii="Sylfaen" w:hAnsi="Sylfaen"/>
          <w:lang w:val="ka-GE" w:eastAsia="ru-RU"/>
        </w:rPr>
        <w:t>ევროკავშირი (</w:t>
      </w:r>
      <w:r w:rsidR="00B77A38" w:rsidRPr="00247308">
        <w:rPr>
          <w:rFonts w:ascii="Sylfaen" w:hAnsi="Sylfaen"/>
          <w:lang w:val="ka-GE" w:eastAsia="ru-RU"/>
        </w:rPr>
        <w:t>328</w:t>
      </w:r>
      <w:r w:rsidRPr="00247308">
        <w:rPr>
          <w:rFonts w:ascii="Sylfaen" w:hAnsi="Sylfaen"/>
          <w:lang w:val="ka-GE" w:eastAsia="ru-RU"/>
        </w:rPr>
        <w:t>.</w:t>
      </w:r>
      <w:r w:rsidR="00B77A38" w:rsidRPr="00247308">
        <w:rPr>
          <w:rFonts w:ascii="Sylfaen" w:hAnsi="Sylfaen"/>
          <w:lang w:val="ka-GE" w:eastAsia="ru-RU"/>
        </w:rPr>
        <w:t>9</w:t>
      </w:r>
      <w:r w:rsidRPr="00247308">
        <w:rPr>
          <w:rFonts w:ascii="Sylfaen" w:hAnsi="Sylfaen"/>
          <w:lang w:val="ka-GE" w:eastAsia="ru-RU"/>
        </w:rPr>
        <w:t xml:space="preserve"> ათასი კაცი, </w:t>
      </w:r>
      <w:r w:rsidR="00B77A38" w:rsidRPr="00247308">
        <w:rPr>
          <w:rFonts w:ascii="Sylfaen" w:hAnsi="Sylfaen"/>
          <w:lang w:val="ka-GE" w:eastAsia="ru-RU"/>
        </w:rPr>
        <w:t>54</w:t>
      </w:r>
      <w:r w:rsidRPr="00247308">
        <w:rPr>
          <w:rFonts w:ascii="Sylfaen" w:hAnsi="Sylfaen"/>
          <w:lang w:val="ka-GE" w:eastAsia="ru-RU"/>
        </w:rPr>
        <w:t>.</w:t>
      </w:r>
      <w:r w:rsidR="00B77A38" w:rsidRPr="00247308">
        <w:rPr>
          <w:rFonts w:ascii="Sylfaen" w:hAnsi="Sylfaen"/>
          <w:lang w:val="ka-GE" w:eastAsia="ru-RU"/>
        </w:rPr>
        <w:t>3</w:t>
      </w:r>
      <w:r w:rsidRPr="00247308">
        <w:rPr>
          <w:rFonts w:ascii="Sylfaen" w:hAnsi="Sylfaen"/>
          <w:lang w:val="ka-GE" w:eastAsia="ru-RU"/>
        </w:rPr>
        <w:t xml:space="preserve">%-იანი ზრდა); </w:t>
      </w:r>
    </w:p>
    <w:p w:rsidR="00C00D73" w:rsidRPr="00247308" w:rsidRDefault="00C00D73" w:rsidP="002C3A6A">
      <w:pPr>
        <w:pStyle w:val="ListParagraph"/>
        <w:numPr>
          <w:ilvl w:val="0"/>
          <w:numId w:val="25"/>
        </w:numPr>
        <w:spacing w:line="240" w:lineRule="auto"/>
        <w:jc w:val="both"/>
        <w:rPr>
          <w:rFonts w:ascii="Sylfaen" w:hAnsi="Sylfaen"/>
          <w:sz w:val="20"/>
          <w:szCs w:val="20"/>
          <w:lang w:val="ka-GE" w:eastAsia="ru-RU"/>
        </w:rPr>
      </w:pPr>
      <w:r w:rsidRPr="00247308">
        <w:rPr>
          <w:rFonts w:ascii="Sylfaen" w:hAnsi="Sylfaen"/>
          <w:lang w:val="ka-GE" w:eastAsia="ru-RU"/>
        </w:rPr>
        <w:t>ისრაელი (1</w:t>
      </w:r>
      <w:r w:rsidR="00B77A38" w:rsidRPr="00247308">
        <w:rPr>
          <w:rFonts w:ascii="Sylfaen" w:hAnsi="Sylfaen"/>
          <w:lang w:val="ka-GE" w:eastAsia="ru-RU"/>
        </w:rPr>
        <w:t>82</w:t>
      </w:r>
      <w:r w:rsidRPr="00247308">
        <w:rPr>
          <w:rFonts w:ascii="Sylfaen" w:hAnsi="Sylfaen"/>
          <w:lang w:val="ka-GE" w:eastAsia="ru-RU"/>
        </w:rPr>
        <w:t>.</w:t>
      </w:r>
      <w:r w:rsidR="00B77A38" w:rsidRPr="00247308">
        <w:rPr>
          <w:rFonts w:ascii="Sylfaen" w:hAnsi="Sylfaen"/>
          <w:lang w:val="ka-GE" w:eastAsia="ru-RU"/>
        </w:rPr>
        <w:t>7</w:t>
      </w:r>
      <w:r w:rsidRPr="00247308">
        <w:rPr>
          <w:rFonts w:ascii="Sylfaen" w:hAnsi="Sylfaen"/>
          <w:lang w:val="ka-GE" w:eastAsia="ru-RU"/>
        </w:rPr>
        <w:t xml:space="preserve"> ათასი კაცი, 17.</w:t>
      </w:r>
      <w:r w:rsidR="00B77A38" w:rsidRPr="00247308">
        <w:rPr>
          <w:rFonts w:ascii="Sylfaen" w:hAnsi="Sylfaen"/>
          <w:lang w:val="ka-GE" w:eastAsia="ru-RU"/>
        </w:rPr>
        <w:t>5</w:t>
      </w:r>
      <w:r w:rsidRPr="00247308">
        <w:rPr>
          <w:rFonts w:ascii="Sylfaen" w:hAnsi="Sylfaen"/>
          <w:lang w:val="ka-GE" w:eastAsia="ru-RU"/>
        </w:rPr>
        <w:t>%-იანი ზრდა).</w:t>
      </w:r>
    </w:p>
    <w:p w:rsidR="005B4D11" w:rsidRDefault="005B4D11" w:rsidP="005B4D11">
      <w:pPr>
        <w:keepNext/>
        <w:keepLines/>
        <w:spacing w:before="200" w:line="240" w:lineRule="auto"/>
        <w:jc w:val="both"/>
        <w:outlineLvl w:val="1"/>
        <w:rPr>
          <w:rFonts w:ascii="Sylfaen" w:eastAsia="Sylfaen" w:hAnsi="Sylfaen" w:cs="Sylfaen"/>
          <w:lang w:val="ka-GE"/>
        </w:rPr>
      </w:pPr>
      <w:r>
        <w:rPr>
          <w:rFonts w:ascii="Sylfaen" w:eastAsia="Sylfaen" w:hAnsi="Sylfaen" w:cs="Sylfaen"/>
          <w:lang w:val="ka-GE"/>
        </w:rPr>
        <w:t xml:space="preserve">ტურიზმიდან მიღებულმა შემოსავლებმა 3 251.7 მლნ აშშ დოლარი შეადგინა, რაც 29.2  პროცენტით მეტია (734.5 მლნ აშშ დოლარით მეტი) გასული წლის </w:t>
      </w:r>
      <w:r>
        <w:rPr>
          <w:rFonts w:ascii="Sylfaen" w:eastAsia="Sylfaen" w:hAnsi="Sylfaen" w:cs="Sylfaen"/>
        </w:rPr>
        <w:t xml:space="preserve">9 </w:t>
      </w:r>
      <w:r>
        <w:rPr>
          <w:rFonts w:ascii="Sylfaen" w:eastAsia="Sylfaen" w:hAnsi="Sylfaen" w:cs="Sylfaen"/>
          <w:lang w:val="ka-GE"/>
        </w:rPr>
        <w:t>თვის მაჩვენებელზე. 2023 წლის 9 თვის ტურიზმიდან შემოსავლები 2019 წლის შესაბამისი პერიოდის ტურიზმიდან შემოსავლებთან შედარებით აღდგენილია 125.9 პროცენტით (წყარო: საქართველოს ეროვნული ბანკი).</w:t>
      </w:r>
    </w:p>
    <w:p w:rsidR="005A20A1" w:rsidRPr="00446462" w:rsidRDefault="005A20A1" w:rsidP="002C3A6A">
      <w:pPr>
        <w:keepNext/>
        <w:keepLines/>
        <w:spacing w:before="200" w:line="240" w:lineRule="auto"/>
        <w:outlineLvl w:val="1"/>
        <w:rPr>
          <w:rFonts w:ascii="Sylfaen" w:eastAsiaTheme="majorEastAsia" w:hAnsi="Sylfaen" w:cstheme="majorBidi"/>
          <w:b/>
          <w:bCs/>
          <w:color w:val="000000" w:themeColor="text1"/>
          <w:lang w:val="ka-GE"/>
        </w:rPr>
      </w:pPr>
      <w:r w:rsidRPr="00446462">
        <w:rPr>
          <w:rFonts w:ascii="Sylfaen" w:eastAsiaTheme="majorEastAsia" w:hAnsi="Sylfaen" w:cstheme="majorBidi"/>
          <w:b/>
          <w:bCs/>
          <w:color w:val="000000" w:themeColor="text1"/>
          <w:lang w:val="ka-GE"/>
        </w:rPr>
        <w:t>ფულადი გზავნილები</w:t>
      </w:r>
    </w:p>
    <w:p w:rsidR="00FA3A51" w:rsidRPr="00247308" w:rsidRDefault="000B6B5E" w:rsidP="002C3A6A">
      <w:pPr>
        <w:keepNext/>
        <w:keepLines/>
        <w:spacing w:before="200" w:line="240" w:lineRule="auto"/>
        <w:jc w:val="both"/>
        <w:outlineLvl w:val="1"/>
        <w:rPr>
          <w:rFonts w:ascii="Sylfaen" w:eastAsia="Sylfaen" w:hAnsi="Sylfaen" w:cs="Sylfaen"/>
        </w:rPr>
      </w:pPr>
      <w:r w:rsidRPr="00247308">
        <w:rPr>
          <w:rFonts w:ascii="Sylfaen" w:eastAsia="Sylfaen" w:hAnsi="Sylfaen" w:cs="Sylfaen"/>
        </w:rPr>
        <w:t>202</w:t>
      </w:r>
      <w:r w:rsidRPr="00247308">
        <w:rPr>
          <w:rFonts w:ascii="Sylfaen" w:eastAsia="Sylfaen" w:hAnsi="Sylfaen" w:cs="Sylfaen"/>
          <w:lang w:val="ka-GE"/>
        </w:rPr>
        <w:t>3</w:t>
      </w:r>
      <w:r w:rsidRPr="00247308">
        <w:rPr>
          <w:rFonts w:ascii="Sylfaen" w:eastAsia="Sylfaen" w:hAnsi="Sylfaen" w:cs="Sylfaen"/>
        </w:rPr>
        <w:t xml:space="preserve"> წლის </w:t>
      </w:r>
      <w:r w:rsidRPr="00247308">
        <w:rPr>
          <w:rFonts w:ascii="Sylfaen" w:eastAsia="Sylfaen" w:hAnsi="Sylfaen" w:cs="Sylfaen"/>
          <w:lang w:val="ka-GE"/>
        </w:rPr>
        <w:t>იანვარ-სექტემბერში</w:t>
      </w:r>
      <w:r w:rsidRPr="00247308">
        <w:rPr>
          <w:rFonts w:ascii="Sylfaen" w:eastAsia="Sylfaen" w:hAnsi="Sylfaen" w:cs="Sylfaen"/>
        </w:rPr>
        <w:t xml:space="preserve"> </w:t>
      </w:r>
      <w:r w:rsidRPr="00247308">
        <w:rPr>
          <w:rFonts w:ascii="Sylfaen" w:eastAsia="Sylfaen" w:hAnsi="Sylfaen" w:cs="Sylfaen"/>
          <w:lang w:val="ka-GE"/>
        </w:rPr>
        <w:t xml:space="preserve">წმინდა </w:t>
      </w:r>
      <w:r w:rsidRPr="00247308">
        <w:rPr>
          <w:rFonts w:ascii="Sylfaen" w:eastAsia="Sylfaen" w:hAnsi="Sylfaen" w:cs="Sylfaen"/>
        </w:rPr>
        <w:t xml:space="preserve">ფულადი გზავნილები წინა წლის შესაბამის პერიოდთან </w:t>
      </w:r>
      <w:proofErr w:type="gramStart"/>
      <w:r w:rsidRPr="00247308">
        <w:rPr>
          <w:rFonts w:ascii="Sylfaen" w:eastAsia="Sylfaen" w:hAnsi="Sylfaen" w:cs="Sylfaen"/>
        </w:rPr>
        <w:t xml:space="preserve">შედარებით </w:t>
      </w:r>
      <w:r w:rsidRPr="00247308">
        <w:rPr>
          <w:rFonts w:ascii="Sylfaen" w:eastAsia="Sylfaen" w:hAnsi="Sylfaen" w:cs="Sylfaen"/>
          <w:lang w:val="ka-GE"/>
        </w:rPr>
        <w:t xml:space="preserve"> 16</w:t>
      </w:r>
      <w:r w:rsidRPr="00247308">
        <w:rPr>
          <w:rFonts w:ascii="Sylfaen" w:eastAsia="Sylfaen" w:hAnsi="Sylfaen" w:cs="Sylfaen"/>
        </w:rPr>
        <w:t>.</w:t>
      </w:r>
      <w:r w:rsidRPr="00247308">
        <w:rPr>
          <w:rFonts w:ascii="Sylfaen" w:eastAsia="Sylfaen" w:hAnsi="Sylfaen" w:cs="Sylfaen"/>
          <w:lang w:val="ka-GE"/>
        </w:rPr>
        <w:t>1</w:t>
      </w:r>
      <w:proofErr w:type="gramEnd"/>
      <w:r w:rsidRPr="00247308">
        <w:rPr>
          <w:rFonts w:ascii="Sylfaen" w:eastAsia="Sylfaen" w:hAnsi="Sylfaen" w:cs="Sylfaen"/>
        </w:rPr>
        <w:t xml:space="preserve"> პრ</w:t>
      </w:r>
      <w:r w:rsidRPr="00247308">
        <w:rPr>
          <w:rFonts w:ascii="Sylfaen" w:eastAsia="Sylfaen" w:hAnsi="Sylfaen" w:cs="Sylfaen"/>
          <w:lang w:val="ka-GE"/>
        </w:rPr>
        <w:t xml:space="preserve">ოცენტით გაიზარდა და </w:t>
      </w:r>
      <w:r w:rsidRPr="00247308">
        <w:rPr>
          <w:rFonts w:ascii="Sylfaen" w:eastAsia="Sylfaen" w:hAnsi="Sylfaen" w:cs="Sylfaen"/>
        </w:rPr>
        <w:t>2</w:t>
      </w:r>
      <w:r w:rsidRPr="00247308">
        <w:rPr>
          <w:rFonts w:ascii="Sylfaen" w:eastAsia="Sylfaen" w:hAnsi="Sylfaen" w:cs="Sylfaen"/>
          <w:lang w:val="ka-GE"/>
        </w:rPr>
        <w:t xml:space="preserve"> 979.9 მლნ აშშ დოლარი შეადგინა (41</w:t>
      </w:r>
      <w:r w:rsidRPr="00247308">
        <w:rPr>
          <w:rFonts w:ascii="Sylfaen" w:eastAsia="Sylfaen" w:hAnsi="Sylfaen" w:cs="Sylfaen"/>
        </w:rPr>
        <w:t>2</w:t>
      </w:r>
      <w:r w:rsidRPr="00247308">
        <w:rPr>
          <w:rFonts w:ascii="Sylfaen" w:eastAsia="Sylfaen" w:hAnsi="Sylfaen" w:cs="Sylfaen"/>
          <w:lang w:val="ka-GE"/>
        </w:rPr>
        <w:t>.7</w:t>
      </w:r>
      <w:r w:rsidRPr="00247308">
        <w:rPr>
          <w:rFonts w:ascii="Sylfaen" w:eastAsia="Sylfaen" w:hAnsi="Sylfaen" w:cs="Sylfaen"/>
        </w:rPr>
        <w:t xml:space="preserve"> </w:t>
      </w:r>
      <w:r w:rsidRPr="00247308">
        <w:rPr>
          <w:rFonts w:ascii="Sylfaen" w:eastAsia="Sylfaen" w:hAnsi="Sylfaen" w:cs="Sylfaen"/>
          <w:lang w:val="ka-GE"/>
        </w:rPr>
        <w:t xml:space="preserve"> მლნ აშშ დოლარით მეტი)</w:t>
      </w:r>
      <w:r w:rsidRPr="00247308">
        <w:rPr>
          <w:rFonts w:ascii="Sylfaen" w:eastAsia="Sylfaen" w:hAnsi="Sylfaen" w:cs="Sylfaen"/>
        </w:rPr>
        <w:t>.</w:t>
      </w:r>
    </w:p>
    <w:p w:rsidR="005A20A1" w:rsidRPr="00247308" w:rsidRDefault="005A20A1" w:rsidP="002C3A6A">
      <w:pPr>
        <w:spacing w:line="240" w:lineRule="auto"/>
        <w:jc w:val="both"/>
        <w:rPr>
          <w:rFonts w:ascii="Sylfaen" w:hAnsi="Sylfaen"/>
          <w:lang w:val="ka-GE" w:eastAsia="ru-RU"/>
        </w:rPr>
      </w:pPr>
      <w:r w:rsidRPr="00247308">
        <w:rPr>
          <w:rFonts w:ascii="Sylfaen" w:hAnsi="Sylfaen"/>
          <w:lang w:val="ka-GE" w:eastAsia="ru-RU"/>
        </w:rPr>
        <w:t>წმინდა ფულადი გზავნილების მოცულობა ქვეყნების მიხედვით შემდეგია:</w:t>
      </w:r>
    </w:p>
    <w:p w:rsidR="00542E22" w:rsidRPr="00247308" w:rsidRDefault="00542E22" w:rsidP="002C3A6A">
      <w:pPr>
        <w:pStyle w:val="ListParagraph"/>
        <w:numPr>
          <w:ilvl w:val="0"/>
          <w:numId w:val="9"/>
        </w:numPr>
        <w:spacing w:line="240" w:lineRule="auto"/>
        <w:rPr>
          <w:rFonts w:ascii="Sylfaen" w:hAnsi="Sylfaen"/>
          <w:lang w:val="ka-GE" w:eastAsia="ru-RU"/>
        </w:rPr>
      </w:pPr>
      <w:r w:rsidRPr="00247308">
        <w:rPr>
          <w:rFonts w:ascii="Sylfaen" w:hAnsi="Sylfaen"/>
          <w:lang w:val="ka-GE" w:eastAsia="ru-RU"/>
        </w:rPr>
        <w:t>რუსეთის ფედერაცია (</w:t>
      </w:r>
      <w:r w:rsidR="00D616DF" w:rsidRPr="00247308">
        <w:rPr>
          <w:rFonts w:ascii="Sylfaen" w:hAnsi="Sylfaen"/>
          <w:lang w:val="ka-GE" w:eastAsia="ru-RU"/>
        </w:rPr>
        <w:t xml:space="preserve">1 </w:t>
      </w:r>
      <w:r w:rsidR="008E55B3" w:rsidRPr="00247308">
        <w:rPr>
          <w:rFonts w:ascii="Sylfaen" w:hAnsi="Sylfaen"/>
          <w:lang w:val="ka-GE" w:eastAsia="ru-RU"/>
        </w:rPr>
        <w:t>288</w:t>
      </w:r>
      <w:r w:rsidRPr="00247308">
        <w:rPr>
          <w:rFonts w:ascii="Sylfaen" w:hAnsi="Sylfaen"/>
          <w:lang w:val="ka-GE" w:eastAsia="ru-RU"/>
        </w:rPr>
        <w:t>.</w:t>
      </w:r>
      <w:r w:rsidR="008E55B3" w:rsidRPr="00247308">
        <w:rPr>
          <w:rFonts w:ascii="Sylfaen" w:hAnsi="Sylfaen"/>
          <w:lang w:val="ka-GE" w:eastAsia="ru-RU"/>
        </w:rPr>
        <w:t>8</w:t>
      </w:r>
      <w:r w:rsidRPr="00247308">
        <w:rPr>
          <w:rFonts w:ascii="Sylfaen" w:hAnsi="Sylfaen"/>
          <w:lang w:val="ka-GE" w:eastAsia="ru-RU"/>
        </w:rPr>
        <w:t xml:space="preserve"> მლნ აშშ დოლარი, </w:t>
      </w:r>
      <w:r w:rsidR="008E55B3" w:rsidRPr="00247308">
        <w:rPr>
          <w:rFonts w:ascii="Sylfaen" w:hAnsi="Sylfaen"/>
          <w:lang w:val="ka-GE" w:eastAsia="ru-RU"/>
        </w:rPr>
        <w:t>1</w:t>
      </w:r>
      <w:r w:rsidR="00D616DF" w:rsidRPr="00247308">
        <w:rPr>
          <w:rFonts w:ascii="Sylfaen" w:hAnsi="Sylfaen"/>
          <w:lang w:val="ka-GE" w:eastAsia="ru-RU"/>
        </w:rPr>
        <w:t>6</w:t>
      </w:r>
      <w:r w:rsidRPr="00247308">
        <w:rPr>
          <w:rFonts w:ascii="Sylfaen" w:hAnsi="Sylfaen"/>
          <w:lang w:val="ka-GE" w:eastAsia="ru-RU"/>
        </w:rPr>
        <w:t>.</w:t>
      </w:r>
      <w:r w:rsidR="008E55B3" w:rsidRPr="00247308">
        <w:rPr>
          <w:rFonts w:ascii="Sylfaen" w:hAnsi="Sylfaen"/>
          <w:lang w:val="ka-GE" w:eastAsia="ru-RU"/>
        </w:rPr>
        <w:t>8</w:t>
      </w:r>
      <w:r w:rsidRPr="00247308">
        <w:rPr>
          <w:rFonts w:ascii="Sylfaen" w:hAnsi="Sylfaen"/>
          <w:lang w:val="ka-GE" w:eastAsia="ru-RU"/>
        </w:rPr>
        <w:t>%-იანი ზრდა);</w:t>
      </w:r>
    </w:p>
    <w:p w:rsidR="00542E22" w:rsidRPr="00247308" w:rsidRDefault="00542E22" w:rsidP="002C3A6A">
      <w:pPr>
        <w:pStyle w:val="ListParagraph"/>
        <w:numPr>
          <w:ilvl w:val="0"/>
          <w:numId w:val="9"/>
        </w:numPr>
        <w:spacing w:line="240" w:lineRule="auto"/>
        <w:rPr>
          <w:rFonts w:ascii="Sylfaen" w:hAnsi="Sylfaen"/>
          <w:lang w:val="ka-GE" w:eastAsia="ru-RU"/>
        </w:rPr>
      </w:pPr>
      <w:r w:rsidRPr="00247308">
        <w:rPr>
          <w:rFonts w:ascii="Sylfaen" w:hAnsi="Sylfaen"/>
          <w:lang w:val="ka-GE" w:eastAsia="ru-RU"/>
        </w:rPr>
        <w:t>იტალია (</w:t>
      </w:r>
      <w:r w:rsidR="00D616DF" w:rsidRPr="00247308">
        <w:rPr>
          <w:rFonts w:ascii="Sylfaen" w:hAnsi="Sylfaen"/>
          <w:lang w:val="ka-GE" w:eastAsia="ru-RU"/>
        </w:rPr>
        <w:t>3</w:t>
      </w:r>
      <w:r w:rsidR="008E55B3" w:rsidRPr="00247308">
        <w:rPr>
          <w:rFonts w:ascii="Sylfaen" w:hAnsi="Sylfaen"/>
          <w:lang w:val="ka-GE" w:eastAsia="ru-RU"/>
        </w:rPr>
        <w:t>75</w:t>
      </w:r>
      <w:r w:rsidRPr="00247308">
        <w:rPr>
          <w:rFonts w:ascii="Sylfaen" w:hAnsi="Sylfaen"/>
          <w:lang w:val="ka-GE" w:eastAsia="ru-RU"/>
        </w:rPr>
        <w:t>.</w:t>
      </w:r>
      <w:r w:rsidR="008E55B3" w:rsidRPr="00247308">
        <w:rPr>
          <w:rFonts w:ascii="Sylfaen" w:hAnsi="Sylfaen"/>
          <w:lang w:val="ka-GE" w:eastAsia="ru-RU"/>
        </w:rPr>
        <w:t>6</w:t>
      </w:r>
      <w:r w:rsidRPr="00247308">
        <w:rPr>
          <w:rFonts w:ascii="Sylfaen" w:hAnsi="Sylfaen"/>
          <w:lang w:val="ka-GE" w:eastAsia="ru-RU"/>
        </w:rPr>
        <w:t xml:space="preserve"> მლნ აშშ დოლარი, </w:t>
      </w:r>
      <w:r w:rsidR="008E55B3" w:rsidRPr="00247308">
        <w:rPr>
          <w:rFonts w:ascii="Sylfaen" w:hAnsi="Sylfaen"/>
          <w:lang w:val="ka-GE" w:eastAsia="ru-RU"/>
        </w:rPr>
        <w:t>20</w:t>
      </w:r>
      <w:r w:rsidRPr="00247308">
        <w:rPr>
          <w:rFonts w:ascii="Sylfaen" w:hAnsi="Sylfaen"/>
          <w:lang w:val="ka-GE" w:eastAsia="ru-RU"/>
        </w:rPr>
        <w:t>.</w:t>
      </w:r>
      <w:r w:rsidR="008E55B3" w:rsidRPr="00247308">
        <w:rPr>
          <w:rFonts w:ascii="Sylfaen" w:hAnsi="Sylfaen"/>
          <w:lang w:val="ka-GE" w:eastAsia="ru-RU"/>
        </w:rPr>
        <w:t>8</w:t>
      </w:r>
      <w:r w:rsidRPr="00247308">
        <w:rPr>
          <w:rFonts w:ascii="Sylfaen" w:hAnsi="Sylfaen"/>
          <w:lang w:val="ka-GE" w:eastAsia="ru-RU"/>
        </w:rPr>
        <w:t>%-იანი ზრდა);</w:t>
      </w:r>
    </w:p>
    <w:p w:rsidR="00322DF5" w:rsidRPr="00247308" w:rsidRDefault="00322DF5" w:rsidP="002C3A6A">
      <w:pPr>
        <w:pStyle w:val="ListParagraph"/>
        <w:numPr>
          <w:ilvl w:val="0"/>
          <w:numId w:val="9"/>
        </w:numPr>
        <w:spacing w:line="240" w:lineRule="auto"/>
        <w:jc w:val="both"/>
        <w:rPr>
          <w:rFonts w:ascii="Sylfaen" w:hAnsi="Sylfaen"/>
          <w:lang w:val="ka-GE" w:eastAsia="ru-RU"/>
        </w:rPr>
      </w:pPr>
      <w:r w:rsidRPr="00247308">
        <w:rPr>
          <w:rFonts w:ascii="Sylfaen" w:hAnsi="Sylfaen"/>
          <w:lang w:val="ka-GE" w:eastAsia="ru-RU"/>
        </w:rPr>
        <w:t>აშშ (</w:t>
      </w:r>
      <w:r w:rsidR="008E55B3" w:rsidRPr="00247308">
        <w:rPr>
          <w:rFonts w:ascii="Sylfaen" w:hAnsi="Sylfaen"/>
          <w:lang w:val="ka-GE" w:eastAsia="ru-RU"/>
        </w:rPr>
        <w:t>314</w:t>
      </w:r>
      <w:r w:rsidRPr="00247308">
        <w:rPr>
          <w:rFonts w:ascii="Sylfaen" w:hAnsi="Sylfaen"/>
          <w:lang w:val="ka-GE" w:eastAsia="ru-RU"/>
        </w:rPr>
        <w:t>.</w:t>
      </w:r>
      <w:r w:rsidR="008E55B3" w:rsidRPr="00247308">
        <w:rPr>
          <w:rFonts w:ascii="Sylfaen" w:hAnsi="Sylfaen"/>
          <w:lang w:val="ka-GE" w:eastAsia="ru-RU"/>
        </w:rPr>
        <w:t>6</w:t>
      </w:r>
      <w:r w:rsidRPr="00247308">
        <w:rPr>
          <w:rFonts w:ascii="Sylfaen" w:hAnsi="Sylfaen"/>
          <w:lang w:val="ka-GE" w:eastAsia="ru-RU"/>
        </w:rPr>
        <w:t xml:space="preserve"> მლნ აშშ დოლარი, </w:t>
      </w:r>
      <w:r w:rsidR="008E55B3" w:rsidRPr="00247308">
        <w:rPr>
          <w:rFonts w:ascii="Sylfaen" w:hAnsi="Sylfaen"/>
          <w:lang w:val="ka-GE" w:eastAsia="ru-RU"/>
        </w:rPr>
        <w:t>40</w:t>
      </w:r>
      <w:r w:rsidRPr="00247308">
        <w:rPr>
          <w:rFonts w:ascii="Sylfaen" w:hAnsi="Sylfaen"/>
          <w:lang w:val="ka-GE" w:eastAsia="ru-RU"/>
        </w:rPr>
        <w:t>.</w:t>
      </w:r>
      <w:r w:rsidR="008E55B3" w:rsidRPr="00247308">
        <w:rPr>
          <w:rFonts w:ascii="Sylfaen" w:hAnsi="Sylfaen"/>
          <w:lang w:val="ka-GE" w:eastAsia="ru-RU"/>
        </w:rPr>
        <w:t>1</w:t>
      </w:r>
      <w:r w:rsidRPr="00247308">
        <w:rPr>
          <w:rFonts w:ascii="Sylfaen" w:hAnsi="Sylfaen"/>
          <w:lang w:val="ka-GE" w:eastAsia="ru-RU"/>
        </w:rPr>
        <w:t>%-იანი ზრდა);</w:t>
      </w:r>
    </w:p>
    <w:p w:rsidR="00B77A38" w:rsidRPr="00247308" w:rsidRDefault="00B77A38" w:rsidP="002C3A6A">
      <w:pPr>
        <w:pStyle w:val="ListParagraph"/>
        <w:numPr>
          <w:ilvl w:val="0"/>
          <w:numId w:val="9"/>
        </w:numPr>
        <w:spacing w:line="240" w:lineRule="auto"/>
        <w:jc w:val="both"/>
        <w:rPr>
          <w:rFonts w:ascii="Sylfaen" w:hAnsi="Sylfaen"/>
          <w:lang w:val="ka-GE" w:eastAsia="ru-RU"/>
        </w:rPr>
      </w:pPr>
      <w:r w:rsidRPr="00247308">
        <w:rPr>
          <w:rFonts w:ascii="Sylfaen" w:hAnsi="Sylfaen"/>
          <w:lang w:val="ka-GE" w:eastAsia="ru-RU"/>
        </w:rPr>
        <w:t>საბერძნეთი (165.7 მლნ აშშ დოლარი, 9.0%-იანი ზრდა);</w:t>
      </w:r>
    </w:p>
    <w:p w:rsidR="008E55B3" w:rsidRPr="00247308" w:rsidRDefault="008E55B3" w:rsidP="002C3A6A">
      <w:pPr>
        <w:pStyle w:val="ListParagraph"/>
        <w:numPr>
          <w:ilvl w:val="0"/>
          <w:numId w:val="9"/>
        </w:numPr>
        <w:spacing w:line="240" w:lineRule="auto"/>
        <w:jc w:val="both"/>
        <w:rPr>
          <w:rFonts w:ascii="Sylfaen" w:hAnsi="Sylfaen"/>
          <w:lang w:val="ka-GE" w:eastAsia="ru-RU"/>
        </w:rPr>
      </w:pPr>
      <w:r w:rsidRPr="00247308">
        <w:rPr>
          <w:rFonts w:ascii="Sylfaen" w:hAnsi="Sylfaen"/>
          <w:lang w:val="ka-GE" w:eastAsia="ru-RU"/>
        </w:rPr>
        <w:t>გერმანია (158.2 მლნ აშშ დოლარი, 43.8%-იანი ზრდა</w:t>
      </w:r>
      <w:r w:rsidR="00B77A38" w:rsidRPr="00247308">
        <w:rPr>
          <w:rFonts w:ascii="Sylfaen" w:hAnsi="Sylfaen"/>
          <w:lang w:val="ka-GE" w:eastAsia="ru-RU"/>
        </w:rPr>
        <w:t>).</w:t>
      </w:r>
    </w:p>
    <w:p w:rsidR="00310DBA" w:rsidRPr="00446462" w:rsidRDefault="00310DBA" w:rsidP="002C3A6A">
      <w:pPr>
        <w:keepNext/>
        <w:keepLines/>
        <w:spacing w:before="200" w:line="240" w:lineRule="auto"/>
        <w:outlineLvl w:val="1"/>
        <w:rPr>
          <w:rFonts w:ascii="Sylfaen" w:eastAsiaTheme="majorEastAsia" w:hAnsi="Sylfaen" w:cstheme="majorBidi"/>
          <w:b/>
          <w:bCs/>
          <w:color w:val="000000" w:themeColor="text1"/>
          <w:lang w:val="ka-GE"/>
        </w:rPr>
      </w:pPr>
      <w:r w:rsidRPr="00446462">
        <w:rPr>
          <w:rFonts w:ascii="Sylfaen" w:eastAsiaTheme="majorEastAsia" w:hAnsi="Sylfaen" w:cstheme="majorBidi"/>
          <w:b/>
          <w:bCs/>
          <w:color w:val="000000" w:themeColor="text1"/>
          <w:lang w:val="ka-GE"/>
        </w:rPr>
        <w:t>ნაერთი ბიუჯეტი</w:t>
      </w:r>
    </w:p>
    <w:p w:rsidR="006903E7" w:rsidRPr="00247308" w:rsidRDefault="006903E7" w:rsidP="002C3A6A">
      <w:pPr>
        <w:pStyle w:val="ListParagraph"/>
        <w:numPr>
          <w:ilvl w:val="0"/>
          <w:numId w:val="1"/>
        </w:numPr>
        <w:spacing w:after="0" w:line="240" w:lineRule="auto"/>
        <w:ind w:left="851"/>
        <w:jc w:val="both"/>
        <w:rPr>
          <w:rFonts w:ascii="Sylfaen" w:hAnsi="Sylfaen" w:cs="Sylfaen"/>
          <w:b/>
          <w:lang w:val="ka-GE"/>
        </w:rPr>
      </w:pPr>
      <w:r w:rsidRPr="00247308">
        <w:rPr>
          <w:rFonts w:ascii="Sylfaen" w:hAnsi="Sylfaen" w:cs="Sylfaen"/>
          <w:lang w:val="ka-GE"/>
        </w:rPr>
        <w:t>20</w:t>
      </w:r>
      <w:r w:rsidRPr="00247308">
        <w:rPr>
          <w:rFonts w:ascii="Sylfaen" w:hAnsi="Sylfaen" w:cs="Sylfaen"/>
        </w:rPr>
        <w:t>2</w:t>
      </w:r>
      <w:r w:rsidR="001C3C1B" w:rsidRPr="00247308">
        <w:rPr>
          <w:rFonts w:ascii="Sylfaen" w:hAnsi="Sylfaen" w:cs="Sylfaen"/>
          <w:lang w:val="ka-GE"/>
        </w:rPr>
        <w:t>3</w:t>
      </w:r>
      <w:r w:rsidRPr="00247308">
        <w:rPr>
          <w:rFonts w:ascii="Sylfaen" w:hAnsi="Sylfaen" w:cs="Sylfaen"/>
          <w:lang w:val="ka-GE"/>
        </w:rPr>
        <w:t xml:space="preserve"> წლის იანვარ-სექტემბრის </w:t>
      </w:r>
      <w:r w:rsidR="008218D4" w:rsidRPr="00247308">
        <w:rPr>
          <w:rFonts w:ascii="Sylfaen" w:hAnsi="Sylfaen" w:cs="Sylfaen"/>
          <w:lang w:val="ka-GE"/>
        </w:rPr>
        <w:t xml:space="preserve">ნაერთი ბიუჯეტის შემოსავლების საპროგნოზო მაჩვენებელი </w:t>
      </w:r>
      <w:r w:rsidR="008218D4" w:rsidRPr="00247308">
        <w:rPr>
          <w:rFonts w:ascii="Sylfaen" w:hAnsi="Sylfaen" w:cs="Arial"/>
        </w:rPr>
        <w:t xml:space="preserve">განისაზღვრა  </w:t>
      </w:r>
      <w:r w:rsidR="001C3C1B" w:rsidRPr="00247308">
        <w:rPr>
          <w:rFonts w:ascii="Sylfaen" w:hAnsi="Sylfaen" w:cs="Arial"/>
          <w:lang w:val="ka-GE"/>
        </w:rPr>
        <w:t>1</w:t>
      </w:r>
      <w:r w:rsidR="001C3C1B" w:rsidRPr="00247308">
        <w:rPr>
          <w:rFonts w:ascii="Sylfaen" w:hAnsi="Sylfaen" w:cs="Arial"/>
        </w:rPr>
        <w:t>5</w:t>
      </w:r>
      <w:r w:rsidR="001C3C1B" w:rsidRPr="00247308">
        <w:rPr>
          <w:rFonts w:ascii="Sylfaen" w:hAnsi="Sylfaen" w:cs="Arial"/>
          <w:lang w:val="ka-GE"/>
        </w:rPr>
        <w:t> </w:t>
      </w:r>
      <w:r w:rsidR="001C3C1B" w:rsidRPr="00247308">
        <w:rPr>
          <w:rFonts w:ascii="Sylfaen" w:hAnsi="Sylfaen" w:cs="Arial"/>
        </w:rPr>
        <w:t>594 381.6</w:t>
      </w:r>
      <w:r w:rsidR="001C3C1B" w:rsidRPr="00247308">
        <w:rPr>
          <w:rFonts w:ascii="Sylfaen" w:hAnsi="Sylfaen" w:cs="Arial"/>
          <w:lang w:val="ka-GE"/>
        </w:rPr>
        <w:t xml:space="preserve"> ა</w:t>
      </w:r>
      <w:r w:rsidR="001C3C1B" w:rsidRPr="00247308">
        <w:rPr>
          <w:rFonts w:ascii="Sylfaen" w:hAnsi="Sylfaen" w:cs="Sylfaen"/>
          <w:lang w:val="ka-GE"/>
        </w:rPr>
        <w:t xml:space="preserve">თასი ლარით, საანგარიშო პერიოდში </w:t>
      </w:r>
      <w:r w:rsidR="001C3C1B" w:rsidRPr="00247308">
        <w:rPr>
          <w:rFonts w:ascii="Sylfaen" w:hAnsi="Sylfaen" w:cs="Sylfaen"/>
        </w:rPr>
        <w:t xml:space="preserve"> </w:t>
      </w:r>
      <w:r w:rsidR="001C3C1B" w:rsidRPr="00247308">
        <w:rPr>
          <w:rFonts w:ascii="Sylfaen" w:hAnsi="Sylfaen" w:cs="Sylfaen"/>
          <w:lang w:val="ka-GE"/>
        </w:rPr>
        <w:t xml:space="preserve">მობილიზებულ იქნა  </w:t>
      </w:r>
      <w:r w:rsidR="001C3C1B" w:rsidRPr="00247308">
        <w:rPr>
          <w:rFonts w:ascii="Sylfaen" w:hAnsi="Sylfaen" w:cs="Arial"/>
          <w:lang w:val="ka-GE"/>
        </w:rPr>
        <w:t xml:space="preserve"> 1</w:t>
      </w:r>
      <w:r w:rsidR="001C3C1B" w:rsidRPr="00247308">
        <w:rPr>
          <w:rFonts w:ascii="Sylfaen" w:hAnsi="Sylfaen" w:cs="Arial"/>
        </w:rPr>
        <w:t>6</w:t>
      </w:r>
      <w:r w:rsidR="001C3C1B" w:rsidRPr="00247308">
        <w:rPr>
          <w:rFonts w:ascii="Sylfaen" w:hAnsi="Sylfaen" w:cs="Arial"/>
          <w:lang w:val="ka-GE"/>
        </w:rPr>
        <w:t> </w:t>
      </w:r>
      <w:r w:rsidR="001C3C1B" w:rsidRPr="00247308">
        <w:rPr>
          <w:rFonts w:ascii="Sylfaen" w:hAnsi="Sylfaen" w:cs="Arial"/>
        </w:rPr>
        <w:t>257 930</w:t>
      </w:r>
      <w:r w:rsidR="001C3C1B" w:rsidRPr="00247308">
        <w:rPr>
          <w:rFonts w:ascii="Sylfaen" w:hAnsi="Sylfaen" w:cs="Arial"/>
          <w:lang w:val="ka-GE"/>
        </w:rPr>
        <w:t xml:space="preserve">.1 </w:t>
      </w:r>
      <w:r w:rsidR="001C3C1B" w:rsidRPr="00247308">
        <w:rPr>
          <w:rFonts w:ascii="Sylfaen" w:hAnsi="Sylfaen" w:cs="Sylfaen"/>
          <w:lang w:val="ka-GE"/>
        </w:rPr>
        <w:t>ათასი ლარი, ანუ საპროგნოზო მაჩვენებლის 10</w:t>
      </w:r>
      <w:r w:rsidR="001C3C1B" w:rsidRPr="00247308">
        <w:rPr>
          <w:rFonts w:ascii="Sylfaen" w:hAnsi="Sylfaen" w:cs="Sylfaen"/>
        </w:rPr>
        <w:t>4</w:t>
      </w:r>
      <w:r w:rsidR="001C3C1B" w:rsidRPr="00247308">
        <w:rPr>
          <w:rFonts w:ascii="Sylfaen" w:hAnsi="Sylfaen" w:cs="Sylfaen"/>
          <w:lang w:val="ka-GE"/>
        </w:rPr>
        <w:t>.</w:t>
      </w:r>
      <w:r w:rsidR="001C3C1B" w:rsidRPr="00247308">
        <w:rPr>
          <w:rFonts w:ascii="Sylfaen" w:hAnsi="Sylfaen" w:cs="Sylfaen"/>
        </w:rPr>
        <w:t>3</w:t>
      </w:r>
      <w:r w:rsidR="001C3C1B" w:rsidRPr="00247308">
        <w:rPr>
          <w:rFonts w:ascii="Sylfaen" w:hAnsi="Sylfaen" w:cs="Sylfaen"/>
          <w:lang w:val="ka-GE"/>
        </w:rPr>
        <w:t>%.</w:t>
      </w:r>
    </w:p>
    <w:p w:rsidR="00310DBA" w:rsidRPr="00247308" w:rsidRDefault="00310DBA" w:rsidP="002C3A6A">
      <w:pPr>
        <w:pStyle w:val="ListParagraph"/>
        <w:numPr>
          <w:ilvl w:val="0"/>
          <w:numId w:val="1"/>
        </w:numPr>
        <w:spacing w:after="0" w:line="240" w:lineRule="auto"/>
        <w:ind w:left="851"/>
        <w:jc w:val="both"/>
        <w:rPr>
          <w:rFonts w:ascii="Sylfaen" w:hAnsi="Sylfaen" w:cs="Sylfaen"/>
          <w:b/>
          <w:lang w:val="ka-GE"/>
        </w:rPr>
      </w:pPr>
      <w:r w:rsidRPr="00247308">
        <w:rPr>
          <w:rFonts w:ascii="Sylfaen" w:hAnsi="Sylfaen" w:cs="Sylfaen"/>
          <w:b/>
          <w:lang w:val="ka-GE"/>
        </w:rPr>
        <w:t>გადასახადების</w:t>
      </w:r>
      <w:r w:rsidRPr="00247308">
        <w:rPr>
          <w:rFonts w:ascii="Sylfaen" w:hAnsi="Sylfaen" w:cs="Sylfaen"/>
          <w:lang w:val="ka-GE"/>
        </w:rPr>
        <w:t xml:space="preserve"> </w:t>
      </w:r>
      <w:r w:rsidR="006903E7" w:rsidRPr="00247308">
        <w:rPr>
          <w:rFonts w:ascii="Sylfaen" w:hAnsi="Sylfaen" w:cs="Sylfaen"/>
          <w:lang w:val="ka-GE"/>
        </w:rPr>
        <w:t>საპროგნოზო</w:t>
      </w:r>
      <w:r w:rsidR="006903E7" w:rsidRPr="00247308">
        <w:rPr>
          <w:rFonts w:ascii="Sylfaen" w:hAnsi="Sylfaen" w:cs="Arial"/>
          <w:lang w:val="ka-GE"/>
        </w:rPr>
        <w:t xml:space="preserve"> </w:t>
      </w:r>
      <w:r w:rsidR="006903E7" w:rsidRPr="00247308">
        <w:rPr>
          <w:rFonts w:ascii="Sylfaen" w:hAnsi="Sylfaen" w:cs="Sylfaen"/>
          <w:lang w:val="ka-GE"/>
        </w:rPr>
        <w:t>მაჩვენებელი</w:t>
      </w:r>
      <w:r w:rsidR="006903E7" w:rsidRPr="00247308">
        <w:rPr>
          <w:rFonts w:ascii="Sylfaen" w:hAnsi="Sylfaen" w:cs="Arial"/>
          <w:lang w:val="ka-GE"/>
        </w:rPr>
        <w:t xml:space="preserve"> </w:t>
      </w:r>
      <w:r w:rsidR="006903E7" w:rsidRPr="00247308">
        <w:rPr>
          <w:rFonts w:ascii="Sylfaen" w:hAnsi="Sylfaen" w:cs="Sylfaen"/>
          <w:lang w:val="ka-GE"/>
        </w:rPr>
        <w:t>განისაზღვრა</w:t>
      </w:r>
      <w:r w:rsidR="006903E7" w:rsidRPr="00247308">
        <w:rPr>
          <w:rFonts w:ascii="Sylfaen" w:hAnsi="Sylfaen" w:cs="Arial"/>
          <w:lang w:val="ka-GE"/>
        </w:rPr>
        <w:t xml:space="preserve"> </w:t>
      </w:r>
      <w:r w:rsidR="006042B8" w:rsidRPr="00247308">
        <w:rPr>
          <w:rFonts w:ascii="Sylfaen" w:hAnsi="Sylfaen" w:cs="Arial"/>
          <w:lang w:val="ka-GE"/>
        </w:rPr>
        <w:t>1</w:t>
      </w:r>
      <w:r w:rsidR="006042B8" w:rsidRPr="00247308">
        <w:rPr>
          <w:rFonts w:ascii="Sylfaen" w:hAnsi="Sylfaen" w:cs="Arial"/>
        </w:rPr>
        <w:t>4</w:t>
      </w:r>
      <w:r w:rsidR="006042B8" w:rsidRPr="00247308">
        <w:rPr>
          <w:rFonts w:ascii="Sylfaen" w:hAnsi="Sylfaen" w:cs="Arial"/>
          <w:bCs/>
          <w:color w:val="000000"/>
          <w:lang w:val="ka-GE"/>
        </w:rPr>
        <w:t> </w:t>
      </w:r>
      <w:r w:rsidR="006042B8" w:rsidRPr="00247308">
        <w:rPr>
          <w:rFonts w:ascii="Sylfaen" w:hAnsi="Sylfaen" w:cs="Arial"/>
          <w:bCs/>
          <w:color w:val="000000"/>
        </w:rPr>
        <w:t>110</w:t>
      </w:r>
      <w:r w:rsidR="006042B8" w:rsidRPr="00247308">
        <w:rPr>
          <w:rFonts w:ascii="Sylfaen" w:hAnsi="Sylfaen" w:cs="Arial"/>
          <w:bCs/>
          <w:color w:val="000000"/>
          <w:lang w:val="ka-GE"/>
        </w:rPr>
        <w:t xml:space="preserve"> </w:t>
      </w:r>
      <w:r w:rsidR="006042B8" w:rsidRPr="00247308">
        <w:rPr>
          <w:rFonts w:ascii="Sylfaen" w:hAnsi="Sylfaen" w:cs="Arial"/>
          <w:bCs/>
          <w:color w:val="000000"/>
        </w:rPr>
        <w:t>538.1</w:t>
      </w:r>
      <w:r w:rsidR="006042B8" w:rsidRPr="00247308">
        <w:rPr>
          <w:rFonts w:ascii="Sylfaen" w:hAnsi="Sylfaen" w:cs="Arial"/>
          <w:bCs/>
          <w:color w:val="000000"/>
          <w:lang w:val="ka-GE"/>
        </w:rPr>
        <w:t xml:space="preserve"> </w:t>
      </w:r>
      <w:r w:rsidR="006042B8" w:rsidRPr="00247308">
        <w:rPr>
          <w:rFonts w:ascii="Sylfaen" w:hAnsi="Sylfaen" w:cs="Arial"/>
          <w:lang w:val="ka-GE"/>
        </w:rPr>
        <w:t xml:space="preserve">ათასი </w:t>
      </w:r>
      <w:r w:rsidR="006042B8" w:rsidRPr="00247308">
        <w:rPr>
          <w:rFonts w:ascii="Sylfaen" w:hAnsi="Sylfaen" w:cs="Sylfaen"/>
          <w:lang w:val="ka-GE"/>
        </w:rPr>
        <w:t>ლარით</w:t>
      </w:r>
      <w:r w:rsidR="006042B8" w:rsidRPr="00247308">
        <w:rPr>
          <w:rFonts w:ascii="Sylfaen" w:hAnsi="Sylfaen" w:cs="Arial"/>
          <w:lang w:val="ka-GE"/>
        </w:rPr>
        <w:t xml:space="preserve">,  </w:t>
      </w:r>
      <w:r w:rsidR="006042B8" w:rsidRPr="00247308">
        <w:rPr>
          <w:rFonts w:ascii="Sylfaen" w:hAnsi="Sylfaen" w:cs="Sylfaen"/>
          <w:lang w:val="ka-GE"/>
        </w:rPr>
        <w:t>საანგარიშო</w:t>
      </w:r>
      <w:r w:rsidR="006042B8" w:rsidRPr="00247308">
        <w:rPr>
          <w:rFonts w:ascii="Sylfaen" w:hAnsi="Sylfaen" w:cs="Arial"/>
          <w:lang w:val="ka-GE"/>
        </w:rPr>
        <w:t xml:space="preserve"> </w:t>
      </w:r>
      <w:r w:rsidR="006042B8" w:rsidRPr="00247308">
        <w:rPr>
          <w:rFonts w:ascii="Sylfaen" w:hAnsi="Sylfaen" w:cs="Sylfaen"/>
          <w:lang w:val="ka-GE"/>
        </w:rPr>
        <w:t>პერიოდში</w:t>
      </w:r>
      <w:r w:rsidR="006042B8" w:rsidRPr="00247308">
        <w:rPr>
          <w:rFonts w:ascii="Sylfaen" w:hAnsi="Sylfaen" w:cs="Arial"/>
          <w:lang w:val="ka-GE"/>
        </w:rPr>
        <w:t xml:space="preserve"> </w:t>
      </w:r>
      <w:r w:rsidR="006042B8" w:rsidRPr="00247308">
        <w:rPr>
          <w:rFonts w:ascii="Sylfaen" w:hAnsi="Sylfaen" w:cs="Sylfaen"/>
          <w:lang w:val="ka-GE"/>
        </w:rPr>
        <w:t>მობილიზებულ</w:t>
      </w:r>
      <w:r w:rsidR="006042B8" w:rsidRPr="00247308">
        <w:rPr>
          <w:rFonts w:ascii="Sylfaen" w:hAnsi="Sylfaen" w:cs="Arial"/>
          <w:lang w:val="ka-GE"/>
        </w:rPr>
        <w:t xml:space="preserve"> </w:t>
      </w:r>
      <w:r w:rsidR="006042B8" w:rsidRPr="00247308">
        <w:rPr>
          <w:rFonts w:ascii="Sylfaen" w:hAnsi="Sylfaen" w:cs="Sylfaen"/>
          <w:lang w:val="ka-GE"/>
        </w:rPr>
        <w:t>იქნა</w:t>
      </w:r>
      <w:r w:rsidR="006042B8" w:rsidRPr="00247308">
        <w:rPr>
          <w:rFonts w:ascii="Sylfaen" w:hAnsi="Sylfaen" w:cs="Arial"/>
          <w:lang w:val="ka-GE"/>
        </w:rPr>
        <w:t xml:space="preserve"> 1</w:t>
      </w:r>
      <w:r w:rsidR="006042B8" w:rsidRPr="00247308">
        <w:rPr>
          <w:rFonts w:ascii="Sylfaen" w:hAnsi="Sylfaen" w:cs="Arial"/>
        </w:rPr>
        <w:t>4</w:t>
      </w:r>
      <w:r w:rsidR="006042B8" w:rsidRPr="00247308">
        <w:rPr>
          <w:rFonts w:ascii="Sylfaen" w:hAnsi="Sylfaen" w:cs="Arial"/>
          <w:lang w:val="ka-GE"/>
        </w:rPr>
        <w:t> </w:t>
      </w:r>
      <w:r w:rsidR="006042B8" w:rsidRPr="00247308">
        <w:rPr>
          <w:rFonts w:ascii="Sylfaen" w:hAnsi="Sylfaen" w:cs="Arial"/>
        </w:rPr>
        <w:t>402</w:t>
      </w:r>
      <w:r w:rsidR="006042B8" w:rsidRPr="00247308">
        <w:rPr>
          <w:rFonts w:ascii="Sylfaen" w:hAnsi="Sylfaen" w:cs="Arial"/>
          <w:lang w:val="ka-GE"/>
        </w:rPr>
        <w:t xml:space="preserve"> </w:t>
      </w:r>
      <w:r w:rsidR="006042B8" w:rsidRPr="00247308">
        <w:rPr>
          <w:rFonts w:ascii="Sylfaen" w:hAnsi="Sylfaen" w:cs="Arial"/>
        </w:rPr>
        <w:t>270.7</w:t>
      </w:r>
      <w:r w:rsidR="006042B8" w:rsidRPr="00247308">
        <w:rPr>
          <w:rFonts w:ascii="Sylfaen" w:hAnsi="Sylfaen" w:cs="Arial"/>
          <w:lang w:val="ka-GE"/>
        </w:rPr>
        <w:t xml:space="preserve"> ათასი </w:t>
      </w:r>
      <w:r w:rsidR="006042B8" w:rsidRPr="00247308">
        <w:rPr>
          <w:rFonts w:ascii="Sylfaen" w:hAnsi="Sylfaen" w:cs="Sylfaen"/>
          <w:lang w:val="ka-GE"/>
        </w:rPr>
        <w:t>ლარი</w:t>
      </w:r>
      <w:r w:rsidR="006042B8" w:rsidRPr="00247308">
        <w:rPr>
          <w:rFonts w:ascii="Sylfaen" w:hAnsi="Sylfaen" w:cs="Arial"/>
          <w:lang w:val="ka-GE"/>
        </w:rPr>
        <w:t xml:space="preserve">, </w:t>
      </w:r>
      <w:r w:rsidR="006042B8" w:rsidRPr="00247308">
        <w:rPr>
          <w:rFonts w:ascii="Sylfaen" w:hAnsi="Sylfaen" w:cs="Sylfaen"/>
          <w:lang w:val="ka-GE"/>
        </w:rPr>
        <w:t>ანუ</w:t>
      </w:r>
      <w:r w:rsidR="006042B8" w:rsidRPr="00247308">
        <w:rPr>
          <w:rFonts w:ascii="Sylfaen" w:hAnsi="Sylfaen" w:cs="Arial"/>
          <w:lang w:val="ka-GE"/>
        </w:rPr>
        <w:t xml:space="preserve"> </w:t>
      </w:r>
      <w:r w:rsidR="006042B8" w:rsidRPr="00247308">
        <w:rPr>
          <w:rFonts w:ascii="Sylfaen" w:hAnsi="Sylfaen" w:cs="Sylfaen"/>
          <w:lang w:val="ka-GE"/>
        </w:rPr>
        <w:t>საპროგნოზო</w:t>
      </w:r>
      <w:r w:rsidR="006042B8" w:rsidRPr="00247308">
        <w:rPr>
          <w:rFonts w:ascii="Sylfaen" w:hAnsi="Sylfaen" w:cs="Arial"/>
          <w:lang w:val="ka-GE"/>
        </w:rPr>
        <w:t xml:space="preserve"> </w:t>
      </w:r>
      <w:r w:rsidR="006042B8" w:rsidRPr="00247308">
        <w:rPr>
          <w:rFonts w:ascii="Sylfaen" w:hAnsi="Sylfaen" w:cs="Sylfaen"/>
          <w:lang w:val="ka-GE"/>
        </w:rPr>
        <w:t>მაჩვენებლის</w:t>
      </w:r>
      <w:r w:rsidR="006042B8" w:rsidRPr="00247308">
        <w:rPr>
          <w:rFonts w:ascii="Sylfaen" w:hAnsi="Sylfaen" w:cs="Arial"/>
          <w:lang w:val="ka-GE"/>
        </w:rPr>
        <w:t xml:space="preserve"> 10</w:t>
      </w:r>
      <w:r w:rsidR="006042B8" w:rsidRPr="00247308">
        <w:rPr>
          <w:rFonts w:ascii="Sylfaen" w:hAnsi="Sylfaen" w:cs="Arial"/>
        </w:rPr>
        <w:t>2.1</w:t>
      </w:r>
      <w:r w:rsidR="006042B8" w:rsidRPr="00247308">
        <w:rPr>
          <w:rFonts w:ascii="Sylfaen" w:hAnsi="Sylfaen" w:cs="Arial"/>
          <w:lang w:val="ka-GE"/>
        </w:rPr>
        <w:t>%.</w:t>
      </w:r>
    </w:p>
    <w:p w:rsidR="00310DBA" w:rsidRPr="00247308" w:rsidRDefault="00310DBA" w:rsidP="002C3A6A">
      <w:pPr>
        <w:pStyle w:val="ListParagraph"/>
        <w:numPr>
          <w:ilvl w:val="0"/>
          <w:numId w:val="1"/>
        </w:numPr>
        <w:spacing w:after="0" w:line="240" w:lineRule="auto"/>
        <w:ind w:left="851"/>
        <w:jc w:val="both"/>
        <w:rPr>
          <w:rFonts w:ascii="Sylfaen" w:hAnsi="Sylfaen" w:cs="Sylfaen"/>
          <w:lang w:val="ka-GE"/>
        </w:rPr>
      </w:pPr>
      <w:r w:rsidRPr="00247308">
        <w:rPr>
          <w:rFonts w:ascii="Sylfaen" w:hAnsi="Sylfaen" w:cs="Sylfaen"/>
          <w:b/>
          <w:lang w:val="ka-GE"/>
        </w:rPr>
        <w:t xml:space="preserve">გრანტების </w:t>
      </w:r>
      <w:r w:rsidR="006903E7" w:rsidRPr="00247308">
        <w:rPr>
          <w:rFonts w:ascii="Sylfaen" w:hAnsi="Sylfaen" w:cs="Sylfaen"/>
          <w:lang w:val="ka-GE"/>
        </w:rPr>
        <w:t>საპროგნოზო</w:t>
      </w:r>
      <w:r w:rsidR="006903E7" w:rsidRPr="00247308">
        <w:rPr>
          <w:rFonts w:ascii="Sylfaen" w:hAnsi="Sylfaen" w:cs="Arial"/>
          <w:lang w:val="ka-GE"/>
        </w:rPr>
        <w:t xml:space="preserve"> </w:t>
      </w:r>
      <w:r w:rsidR="006903E7" w:rsidRPr="00247308">
        <w:rPr>
          <w:rFonts w:ascii="Sylfaen" w:hAnsi="Sylfaen" w:cs="Sylfaen"/>
          <w:lang w:val="ka-GE"/>
        </w:rPr>
        <w:t>მაჩვენებელი</w:t>
      </w:r>
      <w:r w:rsidR="006903E7" w:rsidRPr="00247308">
        <w:rPr>
          <w:rFonts w:ascii="Sylfaen" w:hAnsi="Sylfaen" w:cs="Arial"/>
          <w:lang w:val="ka-GE"/>
        </w:rPr>
        <w:t xml:space="preserve"> </w:t>
      </w:r>
      <w:r w:rsidR="006903E7" w:rsidRPr="00247308">
        <w:rPr>
          <w:rFonts w:ascii="Sylfaen" w:hAnsi="Sylfaen" w:cs="Sylfaen"/>
          <w:lang w:val="ka-GE"/>
        </w:rPr>
        <w:t>განისაზღვრა</w:t>
      </w:r>
      <w:r w:rsidR="006903E7" w:rsidRPr="00247308">
        <w:rPr>
          <w:rFonts w:ascii="Sylfaen" w:hAnsi="Sylfaen" w:cs="Arial"/>
          <w:lang w:val="ka-GE"/>
        </w:rPr>
        <w:t xml:space="preserve"> </w:t>
      </w:r>
      <w:r w:rsidR="006042B8" w:rsidRPr="00247308">
        <w:rPr>
          <w:rFonts w:ascii="Sylfaen" w:hAnsi="Sylfaen" w:cs="Arial"/>
        </w:rPr>
        <w:t>191</w:t>
      </w:r>
      <w:r w:rsidR="006042B8" w:rsidRPr="00247308">
        <w:rPr>
          <w:rFonts w:ascii="Sylfaen" w:hAnsi="Sylfaen" w:cs="Arial"/>
          <w:lang w:val="ka-GE"/>
        </w:rPr>
        <w:t xml:space="preserve"> </w:t>
      </w:r>
      <w:r w:rsidR="006042B8" w:rsidRPr="00247308">
        <w:rPr>
          <w:rFonts w:ascii="Sylfaen" w:hAnsi="Sylfaen" w:cs="Arial"/>
        </w:rPr>
        <w:t>344</w:t>
      </w:r>
      <w:r w:rsidR="006042B8" w:rsidRPr="00247308">
        <w:rPr>
          <w:rFonts w:ascii="Sylfaen" w:hAnsi="Sylfaen" w:cs="Arial"/>
          <w:lang w:val="ka-GE"/>
        </w:rPr>
        <w:t>.</w:t>
      </w:r>
      <w:r w:rsidR="006042B8" w:rsidRPr="00247308">
        <w:rPr>
          <w:rFonts w:ascii="Sylfaen" w:hAnsi="Sylfaen" w:cs="Arial"/>
        </w:rPr>
        <w:t>5</w:t>
      </w:r>
      <w:r w:rsidR="006042B8" w:rsidRPr="00247308">
        <w:rPr>
          <w:rFonts w:ascii="Sylfaen" w:hAnsi="Sylfaen" w:cs="Arial"/>
          <w:lang w:val="ka-GE"/>
        </w:rPr>
        <w:t xml:space="preserve"> ათასი ლარით, </w:t>
      </w:r>
      <w:r w:rsidR="006042B8" w:rsidRPr="00247308">
        <w:rPr>
          <w:rFonts w:ascii="Sylfaen" w:hAnsi="Sylfaen" w:cs="Sylfaen"/>
          <w:lang w:val="ka-GE"/>
        </w:rPr>
        <w:t>საანგარიშო</w:t>
      </w:r>
      <w:r w:rsidR="006042B8" w:rsidRPr="00247308">
        <w:rPr>
          <w:rFonts w:ascii="Sylfaen" w:hAnsi="Sylfaen" w:cs="Arial"/>
          <w:lang w:val="ka-GE"/>
        </w:rPr>
        <w:t xml:space="preserve"> </w:t>
      </w:r>
      <w:r w:rsidR="006042B8" w:rsidRPr="00247308">
        <w:rPr>
          <w:rFonts w:ascii="Sylfaen" w:hAnsi="Sylfaen" w:cs="Sylfaen"/>
          <w:lang w:val="ka-GE"/>
        </w:rPr>
        <w:t>პერიოდში</w:t>
      </w:r>
      <w:r w:rsidR="006042B8" w:rsidRPr="00247308">
        <w:rPr>
          <w:rFonts w:ascii="Sylfaen" w:hAnsi="Sylfaen" w:cs="Arial"/>
          <w:lang w:val="ka-GE"/>
        </w:rPr>
        <w:t xml:space="preserve"> </w:t>
      </w:r>
      <w:r w:rsidR="006042B8" w:rsidRPr="00247308">
        <w:rPr>
          <w:rFonts w:ascii="Sylfaen" w:hAnsi="Sylfaen" w:cs="Sylfaen"/>
          <w:lang w:val="ka-GE"/>
        </w:rPr>
        <w:t>მობილიზებულ</w:t>
      </w:r>
      <w:r w:rsidR="006042B8" w:rsidRPr="00247308">
        <w:rPr>
          <w:rFonts w:ascii="Sylfaen" w:hAnsi="Sylfaen" w:cs="Arial"/>
          <w:lang w:val="ka-GE"/>
        </w:rPr>
        <w:t xml:space="preserve"> </w:t>
      </w:r>
      <w:r w:rsidR="006042B8" w:rsidRPr="00247308">
        <w:rPr>
          <w:rFonts w:ascii="Sylfaen" w:hAnsi="Sylfaen" w:cs="Sylfaen"/>
          <w:lang w:val="ka-GE"/>
        </w:rPr>
        <w:t>იქნა</w:t>
      </w:r>
      <w:r w:rsidR="006042B8" w:rsidRPr="00247308">
        <w:rPr>
          <w:rFonts w:ascii="Sylfaen" w:hAnsi="Sylfaen" w:cs="Arial"/>
          <w:lang w:val="ka-GE"/>
        </w:rPr>
        <w:t xml:space="preserve"> </w:t>
      </w:r>
      <w:r w:rsidR="006042B8" w:rsidRPr="00247308">
        <w:rPr>
          <w:rFonts w:ascii="Sylfaen" w:hAnsi="Sylfaen" w:cs="Arial"/>
        </w:rPr>
        <w:t xml:space="preserve"> </w:t>
      </w:r>
      <w:r w:rsidR="006042B8" w:rsidRPr="00247308">
        <w:rPr>
          <w:rFonts w:ascii="Sylfaen" w:hAnsi="Sylfaen" w:cs="Arial"/>
          <w:lang w:val="ka-GE"/>
        </w:rPr>
        <w:t>2</w:t>
      </w:r>
      <w:r w:rsidR="006042B8" w:rsidRPr="00247308">
        <w:rPr>
          <w:rFonts w:ascii="Sylfaen" w:hAnsi="Sylfaen" w:cs="Arial"/>
        </w:rPr>
        <w:t>44</w:t>
      </w:r>
      <w:r w:rsidR="006042B8" w:rsidRPr="00247308">
        <w:rPr>
          <w:rFonts w:ascii="Sylfaen" w:hAnsi="Sylfaen" w:cs="Arial"/>
          <w:lang w:val="ka-GE"/>
        </w:rPr>
        <w:t> </w:t>
      </w:r>
      <w:r w:rsidR="006042B8" w:rsidRPr="00247308">
        <w:rPr>
          <w:rFonts w:ascii="Sylfaen" w:hAnsi="Sylfaen" w:cs="Arial"/>
        </w:rPr>
        <w:t>460</w:t>
      </w:r>
      <w:r w:rsidR="006042B8" w:rsidRPr="00247308">
        <w:rPr>
          <w:rFonts w:ascii="Sylfaen" w:hAnsi="Sylfaen" w:cs="Arial"/>
          <w:lang w:val="ka-GE"/>
        </w:rPr>
        <w:t>.</w:t>
      </w:r>
      <w:r w:rsidR="006042B8" w:rsidRPr="00247308">
        <w:rPr>
          <w:rFonts w:ascii="Sylfaen" w:hAnsi="Sylfaen" w:cs="Arial"/>
        </w:rPr>
        <w:t>0</w:t>
      </w:r>
      <w:r w:rsidR="006042B8" w:rsidRPr="00247308">
        <w:rPr>
          <w:rFonts w:ascii="Sylfaen" w:hAnsi="Sylfaen" w:cs="Arial"/>
          <w:lang w:val="ka-GE"/>
        </w:rPr>
        <w:t xml:space="preserve"> ათასი  </w:t>
      </w:r>
      <w:r w:rsidR="006042B8" w:rsidRPr="00247308">
        <w:rPr>
          <w:rFonts w:ascii="Sylfaen" w:hAnsi="Sylfaen" w:cs="Sylfaen"/>
          <w:lang w:val="ka-GE"/>
        </w:rPr>
        <w:t>ლარი</w:t>
      </w:r>
      <w:r w:rsidR="006042B8" w:rsidRPr="00247308">
        <w:rPr>
          <w:rFonts w:ascii="Sylfaen" w:hAnsi="Sylfaen" w:cs="Arial"/>
          <w:lang w:val="ka-GE"/>
        </w:rPr>
        <w:t xml:space="preserve">, </w:t>
      </w:r>
      <w:r w:rsidR="006042B8" w:rsidRPr="00247308">
        <w:rPr>
          <w:rFonts w:ascii="Sylfaen" w:hAnsi="Sylfaen" w:cs="Sylfaen"/>
          <w:lang w:val="ka-GE"/>
        </w:rPr>
        <w:t>ანუ</w:t>
      </w:r>
      <w:r w:rsidR="006042B8" w:rsidRPr="00247308">
        <w:rPr>
          <w:rFonts w:ascii="Sylfaen" w:hAnsi="Sylfaen" w:cs="Arial"/>
          <w:lang w:val="ka-GE"/>
        </w:rPr>
        <w:t xml:space="preserve"> </w:t>
      </w:r>
      <w:r w:rsidR="006042B8" w:rsidRPr="00247308">
        <w:rPr>
          <w:rFonts w:ascii="Sylfaen" w:hAnsi="Sylfaen" w:cs="Sylfaen"/>
          <w:lang w:val="ka-GE"/>
        </w:rPr>
        <w:t>საპროგნოზო</w:t>
      </w:r>
      <w:r w:rsidR="006042B8" w:rsidRPr="00247308">
        <w:rPr>
          <w:rFonts w:ascii="Sylfaen" w:hAnsi="Sylfaen" w:cs="Arial"/>
          <w:lang w:val="ka-GE"/>
        </w:rPr>
        <w:t xml:space="preserve"> </w:t>
      </w:r>
      <w:r w:rsidR="006042B8" w:rsidRPr="00247308">
        <w:rPr>
          <w:rFonts w:ascii="Sylfaen" w:hAnsi="Sylfaen" w:cs="Sylfaen"/>
          <w:lang w:val="ka-GE"/>
        </w:rPr>
        <w:t>მაჩვენებლის</w:t>
      </w:r>
      <w:r w:rsidR="006042B8" w:rsidRPr="00247308">
        <w:rPr>
          <w:rFonts w:ascii="Sylfaen" w:hAnsi="Sylfaen" w:cs="Arial"/>
          <w:lang w:val="ka-GE"/>
        </w:rPr>
        <w:t xml:space="preserve"> 12</w:t>
      </w:r>
      <w:r w:rsidR="006042B8" w:rsidRPr="00247308">
        <w:rPr>
          <w:rFonts w:ascii="Sylfaen" w:hAnsi="Sylfaen" w:cs="Arial"/>
        </w:rPr>
        <w:t>7</w:t>
      </w:r>
      <w:r w:rsidR="006042B8" w:rsidRPr="00247308">
        <w:rPr>
          <w:rFonts w:ascii="Sylfaen" w:hAnsi="Sylfaen" w:cs="Arial"/>
          <w:lang w:val="ka-GE"/>
        </w:rPr>
        <w:t>.</w:t>
      </w:r>
      <w:r w:rsidR="006042B8" w:rsidRPr="00247308">
        <w:rPr>
          <w:rFonts w:ascii="Sylfaen" w:hAnsi="Sylfaen" w:cs="Arial"/>
        </w:rPr>
        <w:t>8</w:t>
      </w:r>
      <w:r w:rsidR="006042B8" w:rsidRPr="00247308">
        <w:rPr>
          <w:rFonts w:ascii="Sylfaen" w:hAnsi="Sylfaen" w:cs="Arial"/>
          <w:lang w:val="ka-GE"/>
        </w:rPr>
        <w:t>%.</w:t>
      </w:r>
    </w:p>
    <w:p w:rsidR="00310DBA" w:rsidRPr="007511A5" w:rsidRDefault="00310DBA" w:rsidP="002C3A6A">
      <w:pPr>
        <w:pStyle w:val="ListParagraph"/>
        <w:numPr>
          <w:ilvl w:val="0"/>
          <w:numId w:val="1"/>
        </w:numPr>
        <w:spacing w:after="0" w:line="240" w:lineRule="auto"/>
        <w:ind w:left="851"/>
        <w:jc w:val="both"/>
        <w:rPr>
          <w:rFonts w:ascii="Sylfaen" w:hAnsi="Sylfaen" w:cs="Sylfaen"/>
          <w:lang w:val="ka-GE"/>
        </w:rPr>
      </w:pPr>
      <w:r w:rsidRPr="00247308">
        <w:rPr>
          <w:rFonts w:ascii="Sylfaen" w:hAnsi="Sylfaen" w:cs="Sylfaen"/>
          <w:b/>
          <w:lang w:val="ka-GE"/>
        </w:rPr>
        <w:t xml:space="preserve">სხვა შემოსავლების </w:t>
      </w:r>
      <w:r w:rsidR="006903E7" w:rsidRPr="00247308">
        <w:rPr>
          <w:rFonts w:ascii="Sylfaen" w:hAnsi="Sylfaen" w:cs="Sylfaen"/>
          <w:lang w:val="ka-GE"/>
        </w:rPr>
        <w:t>საპროგნოზო</w:t>
      </w:r>
      <w:r w:rsidR="006903E7" w:rsidRPr="00247308">
        <w:rPr>
          <w:rFonts w:ascii="Sylfaen" w:hAnsi="Sylfaen" w:cs="Arial"/>
          <w:lang w:val="ka-GE"/>
        </w:rPr>
        <w:t xml:space="preserve"> </w:t>
      </w:r>
      <w:r w:rsidR="006903E7" w:rsidRPr="00247308">
        <w:rPr>
          <w:rFonts w:ascii="Sylfaen" w:hAnsi="Sylfaen" w:cs="Arial"/>
        </w:rPr>
        <w:t xml:space="preserve"> </w:t>
      </w:r>
      <w:r w:rsidR="006903E7" w:rsidRPr="00247308">
        <w:rPr>
          <w:rFonts w:ascii="Sylfaen" w:hAnsi="Sylfaen" w:cs="Sylfaen"/>
          <w:lang w:val="ka-GE"/>
        </w:rPr>
        <w:t>მაჩვენებელი</w:t>
      </w:r>
      <w:r w:rsidR="006903E7" w:rsidRPr="00247308">
        <w:rPr>
          <w:rFonts w:ascii="Sylfaen" w:hAnsi="Sylfaen" w:cs="Arial"/>
          <w:lang w:val="ka-GE"/>
        </w:rPr>
        <w:t xml:space="preserve">  </w:t>
      </w:r>
      <w:r w:rsidR="006903E7" w:rsidRPr="00247308">
        <w:rPr>
          <w:rFonts w:ascii="Sylfaen" w:hAnsi="Sylfaen" w:cs="Sylfaen"/>
          <w:lang w:val="ka-GE"/>
        </w:rPr>
        <w:t xml:space="preserve">განისაზღვრა  </w:t>
      </w:r>
      <w:r w:rsidR="006042B8" w:rsidRPr="00247308">
        <w:rPr>
          <w:rFonts w:ascii="Sylfaen" w:hAnsi="Sylfaen" w:cs="Sylfaen"/>
        </w:rPr>
        <w:t>1 292</w:t>
      </w:r>
      <w:r w:rsidR="006042B8" w:rsidRPr="00247308">
        <w:rPr>
          <w:rFonts w:ascii="Sylfaen" w:hAnsi="Sylfaen" w:cs="Arial"/>
          <w:lang w:val="ka-GE"/>
        </w:rPr>
        <w:t> </w:t>
      </w:r>
      <w:r w:rsidR="006042B8" w:rsidRPr="00247308">
        <w:rPr>
          <w:rFonts w:ascii="Sylfaen" w:hAnsi="Sylfaen" w:cs="Arial"/>
        </w:rPr>
        <w:t>499</w:t>
      </w:r>
      <w:r w:rsidR="006042B8" w:rsidRPr="00247308">
        <w:rPr>
          <w:rFonts w:ascii="Sylfaen" w:hAnsi="Sylfaen" w:cs="Arial"/>
          <w:lang w:val="ka-GE"/>
        </w:rPr>
        <w:t xml:space="preserve">.0  ათასი </w:t>
      </w:r>
      <w:r w:rsidR="006042B8" w:rsidRPr="00247308">
        <w:rPr>
          <w:rFonts w:ascii="Sylfaen" w:hAnsi="Sylfaen" w:cs="Sylfaen"/>
          <w:lang w:val="ka-GE"/>
        </w:rPr>
        <w:t>ლარით</w:t>
      </w:r>
      <w:r w:rsidR="006042B8" w:rsidRPr="00247308">
        <w:rPr>
          <w:rFonts w:ascii="Sylfaen" w:hAnsi="Sylfaen" w:cs="Arial"/>
          <w:lang w:val="ka-GE"/>
        </w:rPr>
        <w:t xml:space="preserve">, </w:t>
      </w:r>
      <w:r w:rsidR="006042B8" w:rsidRPr="00247308">
        <w:rPr>
          <w:rFonts w:ascii="Sylfaen" w:hAnsi="Sylfaen" w:cs="Sylfaen"/>
          <w:lang w:val="ka-GE"/>
        </w:rPr>
        <w:t>საანგარიშო</w:t>
      </w:r>
      <w:r w:rsidR="006042B8" w:rsidRPr="00247308">
        <w:rPr>
          <w:rFonts w:ascii="Sylfaen" w:hAnsi="Sylfaen" w:cs="Arial"/>
          <w:lang w:val="ka-GE"/>
        </w:rPr>
        <w:t xml:space="preserve"> </w:t>
      </w:r>
      <w:r w:rsidR="006042B8" w:rsidRPr="00247308">
        <w:rPr>
          <w:rFonts w:ascii="Sylfaen" w:hAnsi="Sylfaen" w:cs="Sylfaen"/>
          <w:lang w:val="ka-GE"/>
        </w:rPr>
        <w:t>პერიოდში</w:t>
      </w:r>
      <w:r w:rsidR="006042B8" w:rsidRPr="00247308">
        <w:rPr>
          <w:rFonts w:ascii="Sylfaen" w:hAnsi="Sylfaen" w:cs="Arial"/>
          <w:lang w:val="ka-GE"/>
        </w:rPr>
        <w:t xml:space="preserve"> </w:t>
      </w:r>
      <w:r w:rsidR="006042B8" w:rsidRPr="00247308">
        <w:rPr>
          <w:rFonts w:ascii="Sylfaen" w:hAnsi="Sylfaen" w:cs="Sylfaen"/>
          <w:lang w:val="ka-GE"/>
        </w:rPr>
        <w:t>მობილიზებულ</w:t>
      </w:r>
      <w:r w:rsidR="006042B8" w:rsidRPr="00247308">
        <w:rPr>
          <w:rFonts w:ascii="Sylfaen" w:hAnsi="Sylfaen" w:cs="Arial"/>
          <w:lang w:val="ka-GE"/>
        </w:rPr>
        <w:t xml:space="preserve"> </w:t>
      </w:r>
      <w:r w:rsidR="006042B8" w:rsidRPr="00247308">
        <w:rPr>
          <w:rFonts w:ascii="Sylfaen" w:hAnsi="Sylfaen" w:cs="Sylfaen"/>
          <w:lang w:val="ka-GE"/>
        </w:rPr>
        <w:t>იქნა</w:t>
      </w:r>
      <w:r w:rsidR="006042B8" w:rsidRPr="00247308">
        <w:rPr>
          <w:rFonts w:ascii="Sylfaen" w:hAnsi="Sylfaen" w:cs="Arial"/>
          <w:lang w:val="ka-GE"/>
        </w:rPr>
        <w:t xml:space="preserve"> 1 </w:t>
      </w:r>
      <w:r w:rsidR="006042B8" w:rsidRPr="00247308">
        <w:rPr>
          <w:rFonts w:ascii="Sylfaen" w:hAnsi="Sylfaen" w:cs="Arial"/>
        </w:rPr>
        <w:t>611</w:t>
      </w:r>
      <w:r w:rsidR="006042B8" w:rsidRPr="00247308">
        <w:rPr>
          <w:rFonts w:ascii="Sylfaen" w:hAnsi="Sylfaen" w:cs="Arial"/>
          <w:lang w:val="ka-GE"/>
        </w:rPr>
        <w:t> </w:t>
      </w:r>
      <w:r w:rsidR="006042B8" w:rsidRPr="00247308">
        <w:rPr>
          <w:rFonts w:ascii="Sylfaen" w:hAnsi="Sylfaen" w:cs="Arial"/>
        </w:rPr>
        <w:t>199</w:t>
      </w:r>
      <w:r w:rsidR="006042B8" w:rsidRPr="00247308">
        <w:rPr>
          <w:rFonts w:ascii="Sylfaen" w:hAnsi="Sylfaen" w:cs="Arial"/>
          <w:lang w:val="ka-GE"/>
        </w:rPr>
        <w:t>.</w:t>
      </w:r>
      <w:r w:rsidR="006042B8" w:rsidRPr="00247308">
        <w:rPr>
          <w:rFonts w:ascii="Sylfaen" w:hAnsi="Sylfaen" w:cs="Arial"/>
        </w:rPr>
        <w:t>4</w:t>
      </w:r>
      <w:r w:rsidR="006042B8" w:rsidRPr="00247308">
        <w:rPr>
          <w:rFonts w:ascii="Sylfaen" w:hAnsi="Sylfaen" w:cs="Arial"/>
          <w:lang w:val="ka-GE"/>
        </w:rPr>
        <w:t xml:space="preserve"> </w:t>
      </w:r>
      <w:r w:rsidR="006042B8" w:rsidRPr="00247308">
        <w:rPr>
          <w:rFonts w:ascii="Sylfaen" w:hAnsi="Sylfaen" w:cs="Sylfaen"/>
          <w:lang w:val="ka-GE"/>
        </w:rPr>
        <w:t>ათასი</w:t>
      </w:r>
      <w:r w:rsidR="006042B8" w:rsidRPr="00247308">
        <w:rPr>
          <w:rFonts w:ascii="Sylfaen" w:hAnsi="Sylfaen" w:cs="Arial"/>
          <w:lang w:val="ka-GE"/>
        </w:rPr>
        <w:t xml:space="preserve"> </w:t>
      </w:r>
      <w:r w:rsidR="006042B8" w:rsidRPr="00247308">
        <w:rPr>
          <w:rFonts w:ascii="Sylfaen" w:hAnsi="Sylfaen" w:cs="Sylfaen"/>
          <w:lang w:val="ka-GE"/>
        </w:rPr>
        <w:t>ლარი</w:t>
      </w:r>
      <w:r w:rsidR="006042B8" w:rsidRPr="00247308">
        <w:rPr>
          <w:rFonts w:ascii="Sylfaen" w:hAnsi="Sylfaen" w:cs="Arial"/>
          <w:lang w:val="ka-GE"/>
        </w:rPr>
        <w:t xml:space="preserve">, </w:t>
      </w:r>
      <w:r w:rsidR="006042B8" w:rsidRPr="00247308">
        <w:rPr>
          <w:rFonts w:ascii="Sylfaen" w:hAnsi="Sylfaen" w:cs="Sylfaen"/>
          <w:lang w:val="ka-GE"/>
        </w:rPr>
        <w:t>ანუ</w:t>
      </w:r>
      <w:r w:rsidR="006042B8" w:rsidRPr="00247308">
        <w:rPr>
          <w:rFonts w:ascii="Sylfaen" w:hAnsi="Sylfaen" w:cs="Arial"/>
          <w:lang w:val="ka-GE"/>
        </w:rPr>
        <w:t xml:space="preserve"> </w:t>
      </w:r>
      <w:r w:rsidR="006042B8" w:rsidRPr="00247308">
        <w:rPr>
          <w:rFonts w:ascii="Sylfaen" w:hAnsi="Sylfaen" w:cs="Sylfaen"/>
          <w:lang w:val="ka-GE"/>
        </w:rPr>
        <w:t>საპროგნოზო</w:t>
      </w:r>
      <w:r w:rsidR="006042B8" w:rsidRPr="00247308">
        <w:rPr>
          <w:rFonts w:ascii="Sylfaen" w:hAnsi="Sylfaen" w:cs="Arial"/>
          <w:lang w:val="ka-GE"/>
        </w:rPr>
        <w:t xml:space="preserve"> </w:t>
      </w:r>
      <w:r w:rsidR="006042B8" w:rsidRPr="00247308">
        <w:rPr>
          <w:rFonts w:ascii="Sylfaen" w:hAnsi="Sylfaen" w:cs="Sylfaen"/>
          <w:lang w:val="ka-GE"/>
        </w:rPr>
        <w:t>მაჩვენებლის</w:t>
      </w:r>
      <w:r w:rsidR="006042B8" w:rsidRPr="00247308">
        <w:rPr>
          <w:rFonts w:ascii="Sylfaen" w:hAnsi="Sylfaen" w:cs="Arial"/>
          <w:lang w:val="ka-GE"/>
        </w:rPr>
        <w:t xml:space="preserve"> 1</w:t>
      </w:r>
      <w:r w:rsidR="006042B8" w:rsidRPr="00247308">
        <w:rPr>
          <w:rFonts w:ascii="Sylfaen" w:hAnsi="Sylfaen" w:cs="Arial"/>
        </w:rPr>
        <w:t>24</w:t>
      </w:r>
      <w:r w:rsidR="006042B8" w:rsidRPr="00247308">
        <w:rPr>
          <w:rFonts w:ascii="Sylfaen" w:hAnsi="Sylfaen" w:cs="Arial"/>
          <w:lang w:val="ka-GE"/>
        </w:rPr>
        <w:t>.</w:t>
      </w:r>
      <w:r w:rsidR="006042B8" w:rsidRPr="00247308">
        <w:rPr>
          <w:rFonts w:ascii="Sylfaen" w:hAnsi="Sylfaen" w:cs="Arial"/>
        </w:rPr>
        <w:t>7</w:t>
      </w:r>
      <w:r w:rsidR="006042B8" w:rsidRPr="00247308">
        <w:rPr>
          <w:rFonts w:ascii="Sylfaen" w:hAnsi="Sylfaen" w:cs="Arial"/>
          <w:lang w:val="ka-GE"/>
        </w:rPr>
        <w:t>%.</w:t>
      </w:r>
    </w:p>
    <w:p w:rsidR="007511A5" w:rsidRPr="00247308" w:rsidRDefault="007511A5" w:rsidP="002C3A6A">
      <w:pPr>
        <w:pStyle w:val="ListParagraph"/>
        <w:numPr>
          <w:ilvl w:val="0"/>
          <w:numId w:val="1"/>
        </w:numPr>
        <w:spacing w:after="0" w:line="240" w:lineRule="auto"/>
        <w:ind w:left="851"/>
        <w:jc w:val="both"/>
        <w:rPr>
          <w:rFonts w:ascii="Sylfaen" w:hAnsi="Sylfaen" w:cs="Sylfaen"/>
          <w:lang w:val="ka-GE"/>
        </w:rPr>
      </w:pPr>
    </w:p>
    <w:p w:rsidR="00310DBA" w:rsidRPr="00247308" w:rsidRDefault="00310DBA" w:rsidP="002C3A6A">
      <w:pPr>
        <w:pStyle w:val="ListParagraph"/>
        <w:spacing w:after="0" w:line="240" w:lineRule="auto"/>
        <w:ind w:left="1571"/>
        <w:jc w:val="both"/>
        <w:rPr>
          <w:rFonts w:ascii="Sylfaen" w:hAnsi="Sylfaen" w:cs="Sylfaen"/>
          <w:b/>
          <w:lang w:val="ka-GE"/>
        </w:rPr>
      </w:pPr>
    </w:p>
    <w:p w:rsidR="00310DBA" w:rsidRPr="00247308" w:rsidRDefault="00310DBA" w:rsidP="002C3A6A">
      <w:pPr>
        <w:spacing w:after="0" w:line="240" w:lineRule="auto"/>
        <w:jc w:val="center"/>
        <w:rPr>
          <w:rFonts w:ascii="Sylfaen" w:hAnsi="Sylfaen" w:cs="Sylfaen"/>
          <w:b/>
          <w:lang w:val="fr-FR"/>
        </w:rPr>
      </w:pPr>
      <w:r w:rsidRPr="00247308">
        <w:rPr>
          <w:rFonts w:ascii="Sylfaen" w:hAnsi="Sylfaen" w:cs="Sylfaen"/>
          <w:b/>
          <w:lang w:val="fr-FR"/>
        </w:rPr>
        <w:lastRenderedPageBreak/>
        <w:t>20</w:t>
      </w:r>
      <w:r w:rsidR="008B3B84" w:rsidRPr="00247308">
        <w:rPr>
          <w:rFonts w:ascii="Sylfaen" w:hAnsi="Sylfaen" w:cs="Sylfaen"/>
          <w:b/>
          <w:lang w:val="ka-GE"/>
        </w:rPr>
        <w:t>2</w:t>
      </w:r>
      <w:r w:rsidR="006042B8" w:rsidRPr="00247308">
        <w:rPr>
          <w:rFonts w:ascii="Sylfaen" w:hAnsi="Sylfaen" w:cs="Sylfaen"/>
          <w:b/>
          <w:lang w:val="ka-GE"/>
        </w:rPr>
        <w:t>3</w:t>
      </w:r>
      <w:r w:rsidRPr="00247308">
        <w:rPr>
          <w:rFonts w:ascii="Sylfaen" w:hAnsi="Sylfaen" w:cs="Sylfaen"/>
          <w:b/>
          <w:lang w:val="fr-FR"/>
        </w:rPr>
        <w:t xml:space="preserve"> წლის </w:t>
      </w:r>
      <w:r w:rsidRPr="00247308">
        <w:rPr>
          <w:rFonts w:ascii="Sylfaen" w:hAnsi="Sylfaen" w:cs="Sylfaen"/>
          <w:b/>
          <w:lang w:val="ka-GE"/>
        </w:rPr>
        <w:t>იანვარ-</w:t>
      </w:r>
      <w:r w:rsidR="006903E7" w:rsidRPr="00247308">
        <w:rPr>
          <w:rFonts w:ascii="Sylfaen" w:hAnsi="Sylfaen" w:cs="Sylfaen"/>
          <w:b/>
          <w:lang w:val="ka-GE"/>
        </w:rPr>
        <w:t>სექტემბრ</w:t>
      </w:r>
      <w:r w:rsidRPr="00247308">
        <w:rPr>
          <w:rFonts w:ascii="Sylfaen" w:hAnsi="Sylfaen" w:cs="Sylfaen"/>
          <w:b/>
          <w:lang w:val="ka-GE"/>
        </w:rPr>
        <w:t>ის</w:t>
      </w:r>
      <w:r w:rsidRPr="00247308">
        <w:rPr>
          <w:rFonts w:ascii="Sylfaen" w:hAnsi="Sylfaen" w:cs="Sylfaen"/>
          <w:b/>
          <w:lang w:val="fr-FR"/>
        </w:rPr>
        <w:t xml:space="preserve"> ნაერთი ბიუჯეტის შემოსავლების</w:t>
      </w:r>
      <w:r w:rsidR="005A20A1" w:rsidRPr="00247308">
        <w:rPr>
          <w:rFonts w:ascii="Sylfaen" w:hAnsi="Sylfaen" w:cs="Sylfaen"/>
          <w:b/>
          <w:lang w:val="fr-FR"/>
        </w:rPr>
        <w:t xml:space="preserve"> </w:t>
      </w:r>
      <w:r w:rsidRPr="00247308">
        <w:rPr>
          <w:rFonts w:ascii="Sylfaen" w:hAnsi="Sylfaen" w:cs="Sylfaen"/>
          <w:b/>
          <w:lang w:val="fr-FR"/>
        </w:rPr>
        <w:t>შესრულების მაჩვენებლები</w:t>
      </w:r>
    </w:p>
    <w:p w:rsidR="005A20A1" w:rsidRPr="00247308" w:rsidRDefault="005A20A1" w:rsidP="002C3A6A">
      <w:pPr>
        <w:spacing w:after="0" w:line="240" w:lineRule="auto"/>
        <w:jc w:val="center"/>
        <w:rPr>
          <w:rFonts w:ascii="Sylfaen" w:hAnsi="Sylfaen" w:cs="Sylfaen"/>
          <w:b/>
          <w:lang w:val="fr-FR"/>
        </w:rPr>
      </w:pPr>
    </w:p>
    <w:p w:rsidR="00310DBA" w:rsidRPr="00247308" w:rsidRDefault="00310DBA" w:rsidP="002C3A6A">
      <w:pPr>
        <w:spacing w:after="0" w:line="240" w:lineRule="auto"/>
        <w:jc w:val="right"/>
        <w:rPr>
          <w:rFonts w:ascii="Sylfaen" w:hAnsi="Sylfaen" w:cs="Sylfaen"/>
          <w:i/>
          <w:sz w:val="18"/>
          <w:szCs w:val="18"/>
          <w:lang w:val="ka-GE"/>
        </w:rPr>
      </w:pPr>
      <w:r w:rsidRPr="00247308">
        <w:rPr>
          <w:rFonts w:ascii="Sylfaen" w:hAnsi="Sylfaen" w:cs="Sylfaen"/>
          <w:i/>
          <w:sz w:val="18"/>
          <w:szCs w:val="18"/>
          <w:lang w:val="ka-GE"/>
        </w:rPr>
        <w:t>ათასი ლარი</w:t>
      </w:r>
    </w:p>
    <w:tbl>
      <w:tblPr>
        <w:tblW w:w="5000" w:type="pct"/>
        <w:tblLook w:val="04A0" w:firstRow="1" w:lastRow="0" w:firstColumn="1" w:lastColumn="0" w:noHBand="0" w:noVBand="1"/>
      </w:tblPr>
      <w:tblGrid>
        <w:gridCol w:w="4295"/>
        <w:gridCol w:w="1443"/>
        <w:gridCol w:w="1528"/>
        <w:gridCol w:w="1433"/>
        <w:gridCol w:w="1461"/>
      </w:tblGrid>
      <w:tr w:rsidR="006042B8" w:rsidRPr="007511A5" w:rsidTr="002C3A6A">
        <w:trPr>
          <w:trHeight w:val="523"/>
        </w:trPr>
        <w:tc>
          <w:tcPr>
            <w:tcW w:w="2113"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center"/>
              <w:rPr>
                <w:rFonts w:ascii="Sylfaen" w:eastAsia="Times New Roman" w:hAnsi="Sylfaen" w:cs="Arial"/>
                <w:b/>
                <w:bCs/>
                <w:sz w:val="18"/>
                <w:szCs w:val="18"/>
              </w:rPr>
            </w:pPr>
            <w:r w:rsidRPr="007511A5">
              <w:rPr>
                <w:rFonts w:ascii="Sylfaen" w:eastAsia="Times New Roman" w:hAnsi="Sylfaen" w:cs="Arial"/>
                <w:b/>
                <w:bCs/>
                <w:sz w:val="18"/>
                <w:szCs w:val="18"/>
              </w:rPr>
              <w:t>დასახელება</w:t>
            </w:r>
          </w:p>
        </w:tc>
        <w:tc>
          <w:tcPr>
            <w:tcW w:w="710" w:type="pct"/>
            <w:tcBorders>
              <w:top w:val="dotted" w:sz="4" w:space="0" w:color="auto"/>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center"/>
              <w:rPr>
                <w:rFonts w:ascii="Sylfaen" w:eastAsia="Times New Roman" w:hAnsi="Sylfaen" w:cs="Arial"/>
                <w:b/>
                <w:bCs/>
                <w:sz w:val="18"/>
                <w:szCs w:val="18"/>
              </w:rPr>
            </w:pPr>
            <w:r w:rsidRPr="007511A5">
              <w:rPr>
                <w:rFonts w:ascii="Sylfaen" w:eastAsia="Times New Roman" w:hAnsi="Sylfaen" w:cs="Arial"/>
                <w:b/>
                <w:bCs/>
                <w:sz w:val="18"/>
                <w:szCs w:val="18"/>
              </w:rPr>
              <w:t>გეგმა</w:t>
            </w:r>
          </w:p>
        </w:tc>
        <w:tc>
          <w:tcPr>
            <w:tcW w:w="752" w:type="pct"/>
            <w:tcBorders>
              <w:top w:val="dotted" w:sz="4" w:space="0" w:color="auto"/>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center"/>
              <w:rPr>
                <w:rFonts w:ascii="Sylfaen" w:eastAsia="Times New Roman" w:hAnsi="Sylfaen" w:cs="Arial"/>
                <w:b/>
                <w:bCs/>
                <w:sz w:val="18"/>
                <w:szCs w:val="18"/>
              </w:rPr>
            </w:pPr>
            <w:r w:rsidRPr="007511A5">
              <w:rPr>
                <w:rFonts w:ascii="Sylfaen" w:eastAsia="Times New Roman" w:hAnsi="Sylfaen" w:cs="Arial"/>
                <w:b/>
                <w:bCs/>
                <w:sz w:val="18"/>
                <w:szCs w:val="18"/>
              </w:rPr>
              <w:t>ფაქტი</w:t>
            </w:r>
          </w:p>
        </w:tc>
        <w:tc>
          <w:tcPr>
            <w:tcW w:w="705" w:type="pct"/>
            <w:tcBorders>
              <w:top w:val="dotted" w:sz="4" w:space="0" w:color="auto"/>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center"/>
              <w:rPr>
                <w:rFonts w:ascii="Sylfaen" w:eastAsia="Times New Roman" w:hAnsi="Sylfaen" w:cs="Arial"/>
                <w:b/>
                <w:bCs/>
                <w:sz w:val="18"/>
                <w:szCs w:val="18"/>
              </w:rPr>
            </w:pPr>
            <w:r w:rsidRPr="007511A5">
              <w:rPr>
                <w:rFonts w:ascii="Sylfaen" w:eastAsia="Times New Roman" w:hAnsi="Sylfaen" w:cs="Arial"/>
                <w:b/>
                <w:bCs/>
                <w:sz w:val="18"/>
                <w:szCs w:val="18"/>
              </w:rPr>
              <w:t xml:space="preserve"> +/- </w:t>
            </w:r>
          </w:p>
        </w:tc>
        <w:tc>
          <w:tcPr>
            <w:tcW w:w="719" w:type="pct"/>
            <w:tcBorders>
              <w:top w:val="dotted" w:sz="4" w:space="0" w:color="auto"/>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center"/>
              <w:rPr>
                <w:rFonts w:ascii="Sylfaen" w:eastAsia="Times New Roman" w:hAnsi="Sylfaen" w:cs="Arial"/>
                <w:b/>
                <w:bCs/>
                <w:sz w:val="18"/>
                <w:szCs w:val="18"/>
              </w:rPr>
            </w:pPr>
            <w:r w:rsidRPr="007511A5">
              <w:rPr>
                <w:rFonts w:ascii="Sylfaen" w:eastAsia="Times New Roman" w:hAnsi="Sylfaen" w:cs="Arial"/>
                <w:b/>
                <w:bCs/>
                <w:sz w:val="18"/>
                <w:szCs w:val="18"/>
              </w:rPr>
              <w:t>%</w:t>
            </w:r>
          </w:p>
        </w:tc>
      </w:tr>
      <w:tr w:rsidR="006042B8" w:rsidRPr="007511A5" w:rsidTr="002C3A6A">
        <w:trPr>
          <w:trHeight w:val="261"/>
        </w:trPr>
        <w:tc>
          <w:tcPr>
            <w:tcW w:w="2113" w:type="pct"/>
            <w:tcBorders>
              <w:top w:val="nil"/>
              <w:left w:val="dotted" w:sz="4" w:space="0" w:color="auto"/>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rPr>
                <w:rFonts w:ascii="Sylfaen" w:eastAsia="Times New Roman" w:hAnsi="Sylfaen" w:cs="Arial"/>
                <w:b/>
                <w:bCs/>
                <w:sz w:val="18"/>
                <w:szCs w:val="18"/>
              </w:rPr>
            </w:pPr>
            <w:r w:rsidRPr="007511A5">
              <w:rPr>
                <w:rFonts w:ascii="Sylfaen" w:eastAsia="Times New Roman" w:hAnsi="Sylfaen" w:cs="Arial"/>
                <w:b/>
                <w:bCs/>
                <w:sz w:val="18"/>
                <w:szCs w:val="18"/>
              </w:rPr>
              <w:t>შემოსავლები</w:t>
            </w:r>
          </w:p>
        </w:tc>
        <w:tc>
          <w:tcPr>
            <w:tcW w:w="710"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rPr>
              <w:t>15,</w:t>
            </w:r>
            <w:r w:rsidRPr="007511A5">
              <w:rPr>
                <w:rFonts w:ascii="Sylfaen" w:eastAsia="Times New Roman" w:hAnsi="Sylfaen" w:cs="Arial"/>
                <w:b/>
                <w:bCs/>
                <w:color w:val="000000"/>
                <w:sz w:val="18"/>
                <w:szCs w:val="18"/>
                <w:lang w:val="ka-GE"/>
              </w:rPr>
              <w:t>5</w:t>
            </w:r>
            <w:r w:rsidRPr="007511A5">
              <w:rPr>
                <w:rFonts w:ascii="Sylfaen" w:eastAsia="Times New Roman" w:hAnsi="Sylfaen" w:cs="Arial"/>
                <w:b/>
                <w:bCs/>
                <w:color w:val="000000"/>
                <w:sz w:val="18"/>
                <w:szCs w:val="18"/>
              </w:rPr>
              <w:t>9</w:t>
            </w:r>
            <w:r w:rsidRPr="007511A5">
              <w:rPr>
                <w:rFonts w:ascii="Sylfaen" w:eastAsia="Times New Roman" w:hAnsi="Sylfaen" w:cs="Arial"/>
                <w:b/>
                <w:bCs/>
                <w:color w:val="000000"/>
                <w:sz w:val="18"/>
                <w:szCs w:val="18"/>
                <w:lang w:val="ka-GE"/>
              </w:rPr>
              <w:t>4</w:t>
            </w:r>
            <w:r w:rsidRPr="007511A5">
              <w:rPr>
                <w:rFonts w:ascii="Sylfaen" w:eastAsia="Times New Roman" w:hAnsi="Sylfaen" w:cs="Arial"/>
                <w:b/>
                <w:bCs/>
                <w:color w:val="000000"/>
                <w:sz w:val="18"/>
                <w:szCs w:val="18"/>
              </w:rPr>
              <w:t>,</w:t>
            </w:r>
            <w:r w:rsidRPr="007511A5">
              <w:rPr>
                <w:rFonts w:ascii="Sylfaen" w:eastAsia="Times New Roman" w:hAnsi="Sylfaen" w:cs="Arial"/>
                <w:b/>
                <w:bCs/>
                <w:color w:val="000000"/>
                <w:sz w:val="18"/>
                <w:szCs w:val="18"/>
                <w:lang w:val="ka-GE"/>
              </w:rPr>
              <w:t>381</w:t>
            </w:r>
            <w:r w:rsidRPr="007511A5">
              <w:rPr>
                <w:rFonts w:ascii="Sylfaen" w:eastAsia="Times New Roman" w:hAnsi="Sylfaen" w:cs="Arial"/>
                <w:b/>
                <w:bCs/>
                <w:color w:val="000000"/>
                <w:sz w:val="18"/>
                <w:szCs w:val="18"/>
              </w:rPr>
              <w:t>.</w:t>
            </w:r>
            <w:r w:rsidRPr="007511A5">
              <w:rPr>
                <w:rFonts w:ascii="Sylfaen" w:eastAsia="Times New Roman" w:hAnsi="Sylfaen" w:cs="Arial"/>
                <w:b/>
                <w:bCs/>
                <w:color w:val="000000"/>
                <w:sz w:val="18"/>
                <w:szCs w:val="18"/>
                <w:lang w:val="ka-GE"/>
              </w:rPr>
              <w:t>6</w:t>
            </w:r>
          </w:p>
        </w:tc>
        <w:tc>
          <w:tcPr>
            <w:tcW w:w="752"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lang w:val="ka-GE"/>
              </w:rPr>
              <w:t>16,257,930.1</w:t>
            </w:r>
          </w:p>
        </w:tc>
        <w:tc>
          <w:tcPr>
            <w:tcW w:w="705"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lang w:val="ka-GE"/>
              </w:rPr>
              <w:t>663,548.5</w:t>
            </w:r>
          </w:p>
        </w:tc>
        <w:tc>
          <w:tcPr>
            <w:tcW w:w="719"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lang w:val="ka-GE"/>
              </w:rPr>
              <w:t>104.3</w:t>
            </w:r>
          </w:p>
        </w:tc>
      </w:tr>
      <w:tr w:rsidR="006042B8" w:rsidRPr="007511A5" w:rsidTr="002C3A6A">
        <w:trPr>
          <w:trHeight w:val="261"/>
        </w:trPr>
        <w:tc>
          <w:tcPr>
            <w:tcW w:w="2113" w:type="pct"/>
            <w:tcBorders>
              <w:top w:val="nil"/>
              <w:left w:val="dotted" w:sz="4" w:space="0" w:color="auto"/>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rPr>
                <w:rFonts w:ascii="Sylfaen" w:eastAsia="Times New Roman" w:hAnsi="Sylfaen" w:cs="Arial"/>
                <w:b/>
                <w:bCs/>
                <w:sz w:val="18"/>
                <w:szCs w:val="18"/>
              </w:rPr>
            </w:pPr>
            <w:r w:rsidRPr="007511A5">
              <w:rPr>
                <w:rFonts w:ascii="Sylfaen" w:eastAsia="Times New Roman" w:hAnsi="Sylfaen" w:cs="Arial"/>
                <w:b/>
                <w:bCs/>
                <w:sz w:val="18"/>
                <w:szCs w:val="18"/>
                <w:lang w:val="ka-GE"/>
              </w:rPr>
              <w:t xml:space="preserve">   გადასახადები</w:t>
            </w:r>
          </w:p>
        </w:tc>
        <w:tc>
          <w:tcPr>
            <w:tcW w:w="710"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rPr>
              <w:t>1</w:t>
            </w:r>
            <w:r w:rsidRPr="007511A5">
              <w:rPr>
                <w:rFonts w:ascii="Sylfaen" w:eastAsia="Times New Roman" w:hAnsi="Sylfaen" w:cs="Arial"/>
                <w:b/>
                <w:bCs/>
                <w:color w:val="000000"/>
                <w:sz w:val="18"/>
                <w:szCs w:val="18"/>
                <w:lang w:val="ka-GE"/>
              </w:rPr>
              <w:t>4</w:t>
            </w:r>
            <w:r w:rsidRPr="007511A5">
              <w:rPr>
                <w:rFonts w:ascii="Sylfaen" w:eastAsia="Times New Roman" w:hAnsi="Sylfaen" w:cs="Arial"/>
                <w:b/>
                <w:bCs/>
                <w:color w:val="000000"/>
                <w:sz w:val="18"/>
                <w:szCs w:val="18"/>
              </w:rPr>
              <w:t>,</w:t>
            </w:r>
            <w:r w:rsidRPr="007511A5">
              <w:rPr>
                <w:rFonts w:ascii="Sylfaen" w:eastAsia="Times New Roman" w:hAnsi="Sylfaen" w:cs="Arial"/>
                <w:b/>
                <w:bCs/>
                <w:color w:val="000000"/>
                <w:sz w:val="18"/>
                <w:szCs w:val="18"/>
                <w:lang w:val="ka-GE"/>
              </w:rPr>
              <w:t>110</w:t>
            </w:r>
            <w:r w:rsidRPr="007511A5">
              <w:rPr>
                <w:rFonts w:ascii="Sylfaen" w:eastAsia="Times New Roman" w:hAnsi="Sylfaen" w:cs="Arial"/>
                <w:b/>
                <w:bCs/>
                <w:color w:val="000000"/>
                <w:sz w:val="18"/>
                <w:szCs w:val="18"/>
              </w:rPr>
              <w:t>,</w:t>
            </w:r>
            <w:r w:rsidRPr="007511A5">
              <w:rPr>
                <w:rFonts w:ascii="Sylfaen" w:eastAsia="Times New Roman" w:hAnsi="Sylfaen" w:cs="Arial"/>
                <w:b/>
                <w:bCs/>
                <w:color w:val="000000"/>
                <w:sz w:val="18"/>
                <w:szCs w:val="18"/>
                <w:lang w:val="ka-GE"/>
              </w:rPr>
              <w:t>538</w:t>
            </w:r>
            <w:r w:rsidRPr="007511A5">
              <w:rPr>
                <w:rFonts w:ascii="Sylfaen" w:eastAsia="Times New Roman" w:hAnsi="Sylfaen" w:cs="Arial"/>
                <w:b/>
                <w:bCs/>
                <w:color w:val="000000"/>
                <w:sz w:val="18"/>
                <w:szCs w:val="18"/>
              </w:rPr>
              <w:t>.</w:t>
            </w:r>
            <w:r w:rsidRPr="007511A5">
              <w:rPr>
                <w:rFonts w:ascii="Sylfaen" w:eastAsia="Times New Roman" w:hAnsi="Sylfaen" w:cs="Arial"/>
                <w:b/>
                <w:bCs/>
                <w:color w:val="000000"/>
                <w:sz w:val="18"/>
                <w:szCs w:val="18"/>
                <w:lang w:val="ka-GE"/>
              </w:rPr>
              <w:t>1</w:t>
            </w:r>
          </w:p>
        </w:tc>
        <w:tc>
          <w:tcPr>
            <w:tcW w:w="752"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lang w:val="ka-GE"/>
              </w:rPr>
              <w:t>14,402,270.7</w:t>
            </w:r>
          </w:p>
        </w:tc>
        <w:tc>
          <w:tcPr>
            <w:tcW w:w="705"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lang w:val="ka-GE"/>
              </w:rPr>
              <w:t>291,732.6</w:t>
            </w:r>
          </w:p>
        </w:tc>
        <w:tc>
          <w:tcPr>
            <w:tcW w:w="719"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lang w:val="ka-GE"/>
              </w:rPr>
              <w:t>102.1</w:t>
            </w:r>
          </w:p>
        </w:tc>
      </w:tr>
      <w:tr w:rsidR="006042B8" w:rsidRPr="007511A5" w:rsidTr="002C3A6A">
        <w:trPr>
          <w:trHeight w:val="261"/>
        </w:trPr>
        <w:tc>
          <w:tcPr>
            <w:tcW w:w="2113" w:type="pct"/>
            <w:tcBorders>
              <w:top w:val="nil"/>
              <w:left w:val="dotted" w:sz="4" w:space="0" w:color="auto"/>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ind w:firstLineChars="100" w:firstLine="180"/>
              <w:rPr>
                <w:rFonts w:ascii="Sylfaen" w:eastAsia="Times New Roman" w:hAnsi="Sylfaen" w:cs="Arial"/>
                <w:sz w:val="18"/>
                <w:szCs w:val="18"/>
              </w:rPr>
            </w:pPr>
            <w:r w:rsidRPr="007511A5">
              <w:rPr>
                <w:rFonts w:ascii="Sylfaen" w:eastAsia="Times New Roman" w:hAnsi="Sylfaen" w:cs="Arial"/>
                <w:sz w:val="18"/>
                <w:szCs w:val="18"/>
              </w:rPr>
              <w:t xml:space="preserve">  საშემოსავლო გადასახადი</w:t>
            </w:r>
          </w:p>
        </w:tc>
        <w:tc>
          <w:tcPr>
            <w:tcW w:w="710"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4</w:t>
            </w: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27</w:t>
            </w:r>
            <w:r w:rsidRPr="007511A5">
              <w:rPr>
                <w:rFonts w:ascii="Sylfaen" w:eastAsia="Times New Roman" w:hAnsi="Sylfaen" w:cs="Arial"/>
                <w:color w:val="000000"/>
                <w:sz w:val="18"/>
                <w:szCs w:val="18"/>
              </w:rPr>
              <w:t>8,</w:t>
            </w:r>
            <w:r w:rsidRPr="007511A5">
              <w:rPr>
                <w:rFonts w:ascii="Sylfaen" w:eastAsia="Times New Roman" w:hAnsi="Sylfaen" w:cs="Arial"/>
                <w:color w:val="000000"/>
                <w:sz w:val="18"/>
                <w:szCs w:val="18"/>
                <w:lang w:val="ka-GE"/>
              </w:rPr>
              <w:t>670</w:t>
            </w: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2</w:t>
            </w:r>
          </w:p>
        </w:tc>
        <w:tc>
          <w:tcPr>
            <w:tcW w:w="752"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4</w:t>
            </w: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544</w:t>
            </w: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888</w:t>
            </w: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7</w:t>
            </w:r>
          </w:p>
        </w:tc>
        <w:tc>
          <w:tcPr>
            <w:tcW w:w="705"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266,218.5</w:t>
            </w:r>
          </w:p>
        </w:tc>
        <w:tc>
          <w:tcPr>
            <w:tcW w:w="719"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106.2</w:t>
            </w:r>
          </w:p>
        </w:tc>
      </w:tr>
      <w:tr w:rsidR="006042B8" w:rsidRPr="007511A5" w:rsidTr="002C3A6A">
        <w:trPr>
          <w:trHeight w:val="261"/>
        </w:trPr>
        <w:tc>
          <w:tcPr>
            <w:tcW w:w="2113" w:type="pct"/>
            <w:tcBorders>
              <w:top w:val="nil"/>
              <w:left w:val="dotted" w:sz="4" w:space="0" w:color="auto"/>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ind w:firstLineChars="100" w:firstLine="180"/>
              <w:rPr>
                <w:rFonts w:ascii="Sylfaen" w:eastAsia="Times New Roman" w:hAnsi="Sylfaen" w:cs="Arial"/>
                <w:sz w:val="18"/>
                <w:szCs w:val="18"/>
              </w:rPr>
            </w:pPr>
            <w:r w:rsidRPr="007511A5">
              <w:rPr>
                <w:rFonts w:ascii="Sylfaen" w:eastAsia="Times New Roman" w:hAnsi="Sylfaen" w:cs="Arial"/>
                <w:sz w:val="18"/>
                <w:szCs w:val="18"/>
              </w:rPr>
              <w:t xml:space="preserve">  მოგების გადასახადი</w:t>
            </w:r>
          </w:p>
        </w:tc>
        <w:tc>
          <w:tcPr>
            <w:tcW w:w="710"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rPr>
              <w:t>1,</w:t>
            </w:r>
            <w:r w:rsidRPr="007511A5">
              <w:rPr>
                <w:rFonts w:ascii="Sylfaen" w:eastAsia="Times New Roman" w:hAnsi="Sylfaen" w:cs="Arial"/>
                <w:color w:val="000000"/>
                <w:sz w:val="18"/>
                <w:szCs w:val="18"/>
                <w:lang w:val="ka-GE"/>
              </w:rPr>
              <w:t>580</w:t>
            </w:r>
            <w:r w:rsidRPr="007511A5">
              <w:rPr>
                <w:rFonts w:ascii="Sylfaen" w:eastAsia="Times New Roman" w:hAnsi="Sylfaen" w:cs="Arial"/>
                <w:color w:val="000000"/>
                <w:sz w:val="18"/>
                <w:szCs w:val="18"/>
              </w:rPr>
              <w:t>,000.0</w:t>
            </w:r>
          </w:p>
        </w:tc>
        <w:tc>
          <w:tcPr>
            <w:tcW w:w="752"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rPr>
              <w:t>1,5</w:t>
            </w:r>
            <w:r w:rsidRPr="007511A5">
              <w:rPr>
                <w:rFonts w:ascii="Sylfaen" w:eastAsia="Times New Roman" w:hAnsi="Sylfaen" w:cs="Arial"/>
                <w:color w:val="000000"/>
                <w:sz w:val="18"/>
                <w:szCs w:val="18"/>
                <w:lang w:val="ka-GE"/>
              </w:rPr>
              <w:t>88</w:t>
            </w: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183</w:t>
            </w: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2</w:t>
            </w:r>
          </w:p>
        </w:tc>
        <w:tc>
          <w:tcPr>
            <w:tcW w:w="705"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8,183.2</w:t>
            </w:r>
          </w:p>
        </w:tc>
        <w:tc>
          <w:tcPr>
            <w:tcW w:w="719"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100.5</w:t>
            </w:r>
          </w:p>
        </w:tc>
      </w:tr>
      <w:tr w:rsidR="006042B8" w:rsidRPr="007511A5" w:rsidTr="002C3A6A">
        <w:trPr>
          <w:trHeight w:val="261"/>
        </w:trPr>
        <w:tc>
          <w:tcPr>
            <w:tcW w:w="2113" w:type="pct"/>
            <w:tcBorders>
              <w:top w:val="nil"/>
              <w:left w:val="dotted" w:sz="4" w:space="0" w:color="auto"/>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ind w:firstLineChars="100" w:firstLine="180"/>
              <w:rPr>
                <w:rFonts w:ascii="Sylfaen" w:eastAsia="Times New Roman" w:hAnsi="Sylfaen" w:cs="Arial"/>
                <w:sz w:val="18"/>
                <w:szCs w:val="18"/>
              </w:rPr>
            </w:pPr>
            <w:r w:rsidRPr="007511A5">
              <w:rPr>
                <w:rFonts w:ascii="Sylfaen" w:eastAsia="Times New Roman" w:hAnsi="Sylfaen" w:cs="Arial"/>
                <w:sz w:val="18"/>
                <w:szCs w:val="18"/>
              </w:rPr>
              <w:t xml:space="preserve">  დამატებული ღირებულების გადასახადი</w:t>
            </w:r>
          </w:p>
        </w:tc>
        <w:tc>
          <w:tcPr>
            <w:tcW w:w="710"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6</w:t>
            </w: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028</w:t>
            </w: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367</w:t>
            </w: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9</w:t>
            </w:r>
          </w:p>
        </w:tc>
        <w:tc>
          <w:tcPr>
            <w:tcW w:w="752"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6</w:t>
            </w: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153</w:t>
            </w: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564</w:t>
            </w:r>
            <w:r w:rsidRPr="007511A5">
              <w:rPr>
                <w:rFonts w:ascii="Sylfaen" w:eastAsia="Times New Roman" w:hAnsi="Sylfaen" w:cs="Arial"/>
                <w:color w:val="000000"/>
                <w:sz w:val="18"/>
                <w:szCs w:val="18"/>
              </w:rPr>
              <w:t>.7</w:t>
            </w:r>
          </w:p>
        </w:tc>
        <w:tc>
          <w:tcPr>
            <w:tcW w:w="705"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125,196.8</w:t>
            </w:r>
          </w:p>
        </w:tc>
        <w:tc>
          <w:tcPr>
            <w:tcW w:w="719"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102.1</w:t>
            </w:r>
          </w:p>
        </w:tc>
      </w:tr>
      <w:tr w:rsidR="006042B8" w:rsidRPr="007511A5" w:rsidTr="002C3A6A">
        <w:trPr>
          <w:trHeight w:val="261"/>
        </w:trPr>
        <w:tc>
          <w:tcPr>
            <w:tcW w:w="2113" w:type="pct"/>
            <w:tcBorders>
              <w:top w:val="nil"/>
              <w:left w:val="dotted" w:sz="4" w:space="0" w:color="auto"/>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ind w:firstLineChars="100" w:firstLine="180"/>
              <w:rPr>
                <w:rFonts w:ascii="Sylfaen" w:eastAsia="Times New Roman" w:hAnsi="Sylfaen" w:cs="Arial"/>
                <w:sz w:val="18"/>
                <w:szCs w:val="18"/>
              </w:rPr>
            </w:pPr>
            <w:r w:rsidRPr="007511A5">
              <w:rPr>
                <w:rFonts w:ascii="Sylfaen" w:eastAsia="Times New Roman" w:hAnsi="Sylfaen" w:cs="Arial"/>
                <w:sz w:val="18"/>
                <w:szCs w:val="18"/>
              </w:rPr>
              <w:t xml:space="preserve">  აქციზი</w:t>
            </w:r>
          </w:p>
        </w:tc>
        <w:tc>
          <w:tcPr>
            <w:tcW w:w="710"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rPr>
              <w:t>1,</w:t>
            </w:r>
            <w:r w:rsidRPr="007511A5">
              <w:rPr>
                <w:rFonts w:ascii="Sylfaen" w:eastAsia="Times New Roman" w:hAnsi="Sylfaen" w:cs="Arial"/>
                <w:color w:val="000000"/>
                <w:sz w:val="18"/>
                <w:szCs w:val="18"/>
                <w:lang w:val="ka-GE"/>
              </w:rPr>
              <w:t>511</w:t>
            </w:r>
            <w:r w:rsidRPr="007511A5">
              <w:rPr>
                <w:rFonts w:ascii="Sylfaen" w:eastAsia="Times New Roman" w:hAnsi="Sylfaen" w:cs="Arial"/>
                <w:color w:val="000000"/>
                <w:sz w:val="18"/>
                <w:szCs w:val="18"/>
              </w:rPr>
              <w:t>,000.0</w:t>
            </w:r>
          </w:p>
        </w:tc>
        <w:tc>
          <w:tcPr>
            <w:tcW w:w="752"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rPr>
              <w:t>1,</w:t>
            </w:r>
            <w:r w:rsidRPr="007511A5">
              <w:rPr>
                <w:rFonts w:ascii="Sylfaen" w:eastAsia="Times New Roman" w:hAnsi="Sylfaen" w:cs="Arial"/>
                <w:color w:val="000000"/>
                <w:sz w:val="18"/>
                <w:szCs w:val="18"/>
                <w:lang w:val="ka-GE"/>
              </w:rPr>
              <w:t>602</w:t>
            </w: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825</w:t>
            </w:r>
            <w:r w:rsidRPr="007511A5">
              <w:rPr>
                <w:rFonts w:ascii="Sylfaen" w:eastAsia="Times New Roman" w:hAnsi="Sylfaen" w:cs="Arial"/>
                <w:color w:val="000000"/>
                <w:sz w:val="18"/>
                <w:szCs w:val="18"/>
              </w:rPr>
              <w:t>.9</w:t>
            </w:r>
          </w:p>
        </w:tc>
        <w:tc>
          <w:tcPr>
            <w:tcW w:w="705"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91,825.9</w:t>
            </w:r>
          </w:p>
        </w:tc>
        <w:tc>
          <w:tcPr>
            <w:tcW w:w="719"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106.1</w:t>
            </w:r>
          </w:p>
        </w:tc>
      </w:tr>
      <w:tr w:rsidR="006042B8" w:rsidRPr="007511A5" w:rsidTr="002C3A6A">
        <w:trPr>
          <w:trHeight w:val="261"/>
        </w:trPr>
        <w:tc>
          <w:tcPr>
            <w:tcW w:w="2113" w:type="pct"/>
            <w:tcBorders>
              <w:top w:val="nil"/>
              <w:left w:val="dotted" w:sz="4" w:space="0" w:color="auto"/>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ind w:firstLineChars="100" w:firstLine="180"/>
              <w:rPr>
                <w:rFonts w:ascii="Sylfaen" w:eastAsia="Times New Roman" w:hAnsi="Sylfaen" w:cs="Arial"/>
                <w:sz w:val="18"/>
                <w:szCs w:val="18"/>
              </w:rPr>
            </w:pPr>
            <w:r w:rsidRPr="007511A5">
              <w:rPr>
                <w:rFonts w:ascii="Sylfaen" w:eastAsia="Times New Roman" w:hAnsi="Sylfaen" w:cs="Arial"/>
                <w:sz w:val="18"/>
                <w:szCs w:val="18"/>
              </w:rPr>
              <w:t xml:space="preserve">  იმპორტის გადასახადი</w:t>
            </w:r>
          </w:p>
        </w:tc>
        <w:tc>
          <w:tcPr>
            <w:tcW w:w="710"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91</w:t>
            </w:r>
            <w:r w:rsidRPr="007511A5">
              <w:rPr>
                <w:rFonts w:ascii="Sylfaen" w:eastAsia="Times New Roman" w:hAnsi="Sylfaen" w:cs="Arial"/>
                <w:color w:val="000000"/>
                <w:sz w:val="18"/>
                <w:szCs w:val="18"/>
              </w:rPr>
              <w:t>,000.0</w:t>
            </w:r>
          </w:p>
        </w:tc>
        <w:tc>
          <w:tcPr>
            <w:tcW w:w="752"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114</w:t>
            </w: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148</w:t>
            </w: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1</w:t>
            </w:r>
          </w:p>
        </w:tc>
        <w:tc>
          <w:tcPr>
            <w:tcW w:w="705"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23,148.1</w:t>
            </w:r>
          </w:p>
        </w:tc>
        <w:tc>
          <w:tcPr>
            <w:tcW w:w="719"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125.4</w:t>
            </w:r>
          </w:p>
        </w:tc>
      </w:tr>
      <w:tr w:rsidR="006042B8" w:rsidRPr="007511A5" w:rsidTr="002C3A6A">
        <w:trPr>
          <w:trHeight w:val="261"/>
        </w:trPr>
        <w:tc>
          <w:tcPr>
            <w:tcW w:w="2113" w:type="pct"/>
            <w:tcBorders>
              <w:top w:val="nil"/>
              <w:left w:val="dotted" w:sz="4" w:space="0" w:color="auto"/>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ind w:firstLineChars="100" w:firstLine="180"/>
              <w:rPr>
                <w:rFonts w:ascii="Sylfaen" w:eastAsia="Times New Roman" w:hAnsi="Sylfaen" w:cs="Arial"/>
                <w:sz w:val="18"/>
                <w:szCs w:val="18"/>
              </w:rPr>
            </w:pPr>
            <w:r w:rsidRPr="007511A5">
              <w:rPr>
                <w:rFonts w:ascii="Sylfaen" w:eastAsia="Times New Roman" w:hAnsi="Sylfaen" w:cs="Arial"/>
                <w:sz w:val="18"/>
                <w:szCs w:val="18"/>
              </w:rPr>
              <w:t xml:space="preserve">  ქონების გადასახადი</w:t>
            </w:r>
          </w:p>
        </w:tc>
        <w:tc>
          <w:tcPr>
            <w:tcW w:w="710"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rPr>
              <w:t>4</w:t>
            </w:r>
            <w:r w:rsidRPr="007511A5">
              <w:rPr>
                <w:rFonts w:ascii="Sylfaen" w:eastAsia="Times New Roman" w:hAnsi="Sylfaen" w:cs="Arial"/>
                <w:color w:val="000000"/>
                <w:sz w:val="18"/>
                <w:szCs w:val="18"/>
                <w:lang w:val="ka-GE"/>
              </w:rPr>
              <w:t>66</w:t>
            </w: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5</w:t>
            </w:r>
            <w:r w:rsidRPr="007511A5">
              <w:rPr>
                <w:rFonts w:ascii="Sylfaen" w:eastAsia="Times New Roman" w:hAnsi="Sylfaen" w:cs="Arial"/>
                <w:color w:val="000000"/>
                <w:sz w:val="18"/>
                <w:szCs w:val="18"/>
              </w:rPr>
              <w:t>00.0</w:t>
            </w:r>
          </w:p>
        </w:tc>
        <w:tc>
          <w:tcPr>
            <w:tcW w:w="752"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502</w:t>
            </w: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250</w:t>
            </w:r>
            <w:r w:rsidRPr="007511A5">
              <w:rPr>
                <w:rFonts w:ascii="Sylfaen" w:eastAsia="Times New Roman" w:hAnsi="Sylfaen" w:cs="Arial"/>
                <w:color w:val="000000"/>
                <w:sz w:val="18"/>
                <w:szCs w:val="18"/>
              </w:rPr>
              <w:t>.4</w:t>
            </w:r>
          </w:p>
        </w:tc>
        <w:tc>
          <w:tcPr>
            <w:tcW w:w="705"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35,750.4</w:t>
            </w:r>
          </w:p>
        </w:tc>
        <w:tc>
          <w:tcPr>
            <w:tcW w:w="719"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107.7</w:t>
            </w:r>
          </w:p>
        </w:tc>
      </w:tr>
      <w:tr w:rsidR="006042B8" w:rsidRPr="007511A5" w:rsidTr="002C3A6A">
        <w:trPr>
          <w:trHeight w:val="261"/>
        </w:trPr>
        <w:tc>
          <w:tcPr>
            <w:tcW w:w="2113" w:type="pct"/>
            <w:tcBorders>
              <w:top w:val="nil"/>
              <w:left w:val="dotted" w:sz="4" w:space="0" w:color="auto"/>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ind w:firstLineChars="100" w:firstLine="180"/>
              <w:rPr>
                <w:rFonts w:ascii="Sylfaen" w:eastAsia="Times New Roman" w:hAnsi="Sylfaen" w:cs="Arial"/>
                <w:color w:val="000000"/>
                <w:sz w:val="18"/>
                <w:szCs w:val="18"/>
              </w:rPr>
            </w:pPr>
            <w:r w:rsidRPr="007511A5">
              <w:rPr>
                <w:rFonts w:ascii="Sylfaen" w:eastAsia="Times New Roman" w:hAnsi="Sylfaen" w:cs="Arial"/>
                <w:color w:val="000000"/>
                <w:sz w:val="18"/>
                <w:szCs w:val="18"/>
              </w:rPr>
              <w:t xml:space="preserve">  სხვა გადასახადი</w:t>
            </w:r>
          </w:p>
        </w:tc>
        <w:tc>
          <w:tcPr>
            <w:tcW w:w="710"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rPr>
              <w:t>1</w:t>
            </w:r>
            <w:r w:rsidRPr="007511A5">
              <w:rPr>
                <w:rFonts w:ascii="Sylfaen" w:eastAsia="Times New Roman" w:hAnsi="Sylfaen" w:cs="Arial"/>
                <w:color w:val="000000"/>
                <w:sz w:val="18"/>
                <w:szCs w:val="18"/>
                <w:lang w:val="ka-GE"/>
              </w:rPr>
              <w:t>55</w:t>
            </w:r>
            <w:r w:rsidRPr="007511A5">
              <w:rPr>
                <w:rFonts w:ascii="Sylfaen" w:eastAsia="Times New Roman" w:hAnsi="Sylfaen" w:cs="Arial"/>
                <w:color w:val="000000"/>
                <w:sz w:val="18"/>
                <w:szCs w:val="18"/>
              </w:rPr>
              <w:t>,000.0</w:t>
            </w:r>
          </w:p>
        </w:tc>
        <w:tc>
          <w:tcPr>
            <w:tcW w:w="752"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103</w:t>
            </w: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590</w:t>
            </w:r>
            <w:r w:rsidRPr="007511A5">
              <w:rPr>
                <w:rFonts w:ascii="Sylfaen" w:eastAsia="Times New Roman" w:hAnsi="Sylfaen" w:cs="Arial"/>
                <w:color w:val="000000"/>
                <w:sz w:val="18"/>
                <w:szCs w:val="18"/>
              </w:rPr>
              <w:t>.</w:t>
            </w:r>
            <w:r w:rsidRPr="007511A5">
              <w:rPr>
                <w:rFonts w:ascii="Sylfaen" w:eastAsia="Times New Roman" w:hAnsi="Sylfaen" w:cs="Arial"/>
                <w:color w:val="000000"/>
                <w:sz w:val="18"/>
                <w:szCs w:val="18"/>
                <w:lang w:val="ka-GE"/>
              </w:rPr>
              <w:t>3</w:t>
            </w:r>
          </w:p>
        </w:tc>
        <w:tc>
          <w:tcPr>
            <w:tcW w:w="705"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-258,590.3</w:t>
            </w:r>
          </w:p>
        </w:tc>
        <w:tc>
          <w:tcPr>
            <w:tcW w:w="719"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color w:val="000000"/>
                <w:sz w:val="18"/>
                <w:szCs w:val="18"/>
              </w:rPr>
            </w:pPr>
            <w:r w:rsidRPr="007511A5">
              <w:rPr>
                <w:rFonts w:ascii="Sylfaen" w:eastAsia="Times New Roman" w:hAnsi="Sylfaen" w:cs="Arial"/>
                <w:color w:val="000000"/>
                <w:sz w:val="18"/>
                <w:szCs w:val="18"/>
                <w:lang w:val="ka-GE"/>
              </w:rPr>
              <w:t>-66.8</w:t>
            </w:r>
          </w:p>
        </w:tc>
      </w:tr>
      <w:tr w:rsidR="006042B8" w:rsidRPr="007511A5" w:rsidTr="002C3A6A">
        <w:trPr>
          <w:trHeight w:val="261"/>
        </w:trPr>
        <w:tc>
          <w:tcPr>
            <w:tcW w:w="2113" w:type="pct"/>
            <w:tcBorders>
              <w:top w:val="nil"/>
              <w:left w:val="dotted" w:sz="4" w:space="0" w:color="auto"/>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ind w:firstLineChars="100" w:firstLine="181"/>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rPr>
              <w:t>გრანტები</w:t>
            </w:r>
          </w:p>
        </w:tc>
        <w:tc>
          <w:tcPr>
            <w:tcW w:w="710"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lang w:val="ka-GE"/>
              </w:rPr>
              <w:t>191</w:t>
            </w:r>
            <w:r w:rsidRPr="007511A5">
              <w:rPr>
                <w:rFonts w:ascii="Sylfaen" w:eastAsia="Times New Roman" w:hAnsi="Sylfaen" w:cs="Arial"/>
                <w:b/>
                <w:bCs/>
                <w:color w:val="000000"/>
                <w:sz w:val="18"/>
                <w:szCs w:val="18"/>
              </w:rPr>
              <w:t>,</w:t>
            </w:r>
            <w:r w:rsidRPr="007511A5">
              <w:rPr>
                <w:rFonts w:ascii="Sylfaen" w:eastAsia="Times New Roman" w:hAnsi="Sylfaen" w:cs="Arial"/>
                <w:b/>
                <w:bCs/>
                <w:color w:val="000000"/>
                <w:sz w:val="18"/>
                <w:szCs w:val="18"/>
                <w:lang w:val="ka-GE"/>
              </w:rPr>
              <w:t>344</w:t>
            </w:r>
            <w:r w:rsidRPr="007511A5">
              <w:rPr>
                <w:rFonts w:ascii="Sylfaen" w:eastAsia="Times New Roman" w:hAnsi="Sylfaen" w:cs="Arial"/>
                <w:b/>
                <w:bCs/>
                <w:color w:val="000000"/>
                <w:sz w:val="18"/>
                <w:szCs w:val="18"/>
              </w:rPr>
              <w:t>.</w:t>
            </w:r>
            <w:r w:rsidRPr="007511A5">
              <w:rPr>
                <w:rFonts w:ascii="Sylfaen" w:eastAsia="Times New Roman" w:hAnsi="Sylfaen" w:cs="Arial"/>
                <w:b/>
                <w:bCs/>
                <w:color w:val="000000"/>
                <w:sz w:val="18"/>
                <w:szCs w:val="18"/>
                <w:lang w:val="ka-GE"/>
              </w:rPr>
              <w:t>5</w:t>
            </w:r>
          </w:p>
        </w:tc>
        <w:tc>
          <w:tcPr>
            <w:tcW w:w="752"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rPr>
              <w:t>2</w:t>
            </w:r>
            <w:r w:rsidRPr="007511A5">
              <w:rPr>
                <w:rFonts w:ascii="Sylfaen" w:eastAsia="Times New Roman" w:hAnsi="Sylfaen" w:cs="Arial"/>
                <w:b/>
                <w:bCs/>
                <w:color w:val="000000"/>
                <w:sz w:val="18"/>
                <w:szCs w:val="18"/>
                <w:lang w:val="ka-GE"/>
              </w:rPr>
              <w:t>44</w:t>
            </w:r>
            <w:r w:rsidRPr="007511A5">
              <w:rPr>
                <w:rFonts w:ascii="Sylfaen" w:eastAsia="Times New Roman" w:hAnsi="Sylfaen" w:cs="Arial"/>
                <w:b/>
                <w:bCs/>
                <w:color w:val="000000"/>
                <w:sz w:val="18"/>
                <w:szCs w:val="18"/>
              </w:rPr>
              <w:t>,</w:t>
            </w:r>
            <w:r w:rsidRPr="007511A5">
              <w:rPr>
                <w:rFonts w:ascii="Sylfaen" w:eastAsia="Times New Roman" w:hAnsi="Sylfaen" w:cs="Arial"/>
                <w:b/>
                <w:bCs/>
                <w:color w:val="000000"/>
                <w:sz w:val="18"/>
                <w:szCs w:val="18"/>
                <w:lang w:val="ka-GE"/>
              </w:rPr>
              <w:t>460</w:t>
            </w:r>
            <w:r w:rsidRPr="007511A5">
              <w:rPr>
                <w:rFonts w:ascii="Sylfaen" w:eastAsia="Times New Roman" w:hAnsi="Sylfaen" w:cs="Arial"/>
                <w:b/>
                <w:bCs/>
                <w:color w:val="000000"/>
                <w:sz w:val="18"/>
                <w:szCs w:val="18"/>
              </w:rPr>
              <w:t>.</w:t>
            </w:r>
            <w:r w:rsidRPr="007511A5">
              <w:rPr>
                <w:rFonts w:ascii="Sylfaen" w:eastAsia="Times New Roman" w:hAnsi="Sylfaen" w:cs="Arial"/>
                <w:b/>
                <w:bCs/>
                <w:color w:val="000000"/>
                <w:sz w:val="18"/>
                <w:szCs w:val="18"/>
                <w:lang w:val="ka-GE"/>
              </w:rPr>
              <w:t>0</w:t>
            </w:r>
          </w:p>
        </w:tc>
        <w:tc>
          <w:tcPr>
            <w:tcW w:w="705"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lang w:val="ka-GE"/>
              </w:rPr>
              <w:t>53,115.5</w:t>
            </w:r>
          </w:p>
        </w:tc>
        <w:tc>
          <w:tcPr>
            <w:tcW w:w="719"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lang w:val="ka-GE"/>
              </w:rPr>
              <w:t>127.8</w:t>
            </w:r>
          </w:p>
        </w:tc>
      </w:tr>
      <w:tr w:rsidR="006042B8" w:rsidRPr="007511A5" w:rsidTr="002C3A6A">
        <w:trPr>
          <w:trHeight w:val="261"/>
        </w:trPr>
        <w:tc>
          <w:tcPr>
            <w:tcW w:w="2113" w:type="pct"/>
            <w:tcBorders>
              <w:top w:val="nil"/>
              <w:left w:val="dotted" w:sz="4" w:space="0" w:color="auto"/>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ind w:firstLineChars="100" w:firstLine="181"/>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rPr>
              <w:t>სხვა შემოსავლები</w:t>
            </w:r>
          </w:p>
        </w:tc>
        <w:tc>
          <w:tcPr>
            <w:tcW w:w="710"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lang w:val="ka-GE"/>
              </w:rPr>
              <w:t>1,292</w:t>
            </w:r>
            <w:r w:rsidRPr="007511A5">
              <w:rPr>
                <w:rFonts w:ascii="Sylfaen" w:eastAsia="Times New Roman" w:hAnsi="Sylfaen" w:cs="Arial"/>
                <w:b/>
                <w:bCs/>
                <w:color w:val="000000"/>
                <w:sz w:val="18"/>
                <w:szCs w:val="18"/>
              </w:rPr>
              <w:t>,</w:t>
            </w:r>
            <w:r w:rsidRPr="007511A5">
              <w:rPr>
                <w:rFonts w:ascii="Sylfaen" w:eastAsia="Times New Roman" w:hAnsi="Sylfaen" w:cs="Arial"/>
                <w:b/>
                <w:bCs/>
                <w:color w:val="000000"/>
                <w:sz w:val="18"/>
                <w:szCs w:val="18"/>
                <w:lang w:val="ka-GE"/>
              </w:rPr>
              <w:t>499</w:t>
            </w:r>
            <w:r w:rsidRPr="007511A5">
              <w:rPr>
                <w:rFonts w:ascii="Sylfaen" w:eastAsia="Times New Roman" w:hAnsi="Sylfaen" w:cs="Arial"/>
                <w:b/>
                <w:bCs/>
                <w:color w:val="000000"/>
                <w:sz w:val="18"/>
                <w:szCs w:val="18"/>
              </w:rPr>
              <w:t>.0</w:t>
            </w:r>
          </w:p>
        </w:tc>
        <w:tc>
          <w:tcPr>
            <w:tcW w:w="752"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rPr>
              <w:t>1,</w:t>
            </w:r>
            <w:r w:rsidRPr="007511A5">
              <w:rPr>
                <w:rFonts w:ascii="Sylfaen" w:eastAsia="Times New Roman" w:hAnsi="Sylfaen" w:cs="Arial"/>
                <w:b/>
                <w:bCs/>
                <w:color w:val="000000"/>
                <w:sz w:val="18"/>
                <w:szCs w:val="18"/>
                <w:lang w:val="ka-GE"/>
              </w:rPr>
              <w:t>611</w:t>
            </w:r>
            <w:r w:rsidRPr="007511A5">
              <w:rPr>
                <w:rFonts w:ascii="Sylfaen" w:eastAsia="Times New Roman" w:hAnsi="Sylfaen" w:cs="Arial"/>
                <w:b/>
                <w:bCs/>
                <w:color w:val="000000"/>
                <w:sz w:val="18"/>
                <w:szCs w:val="18"/>
              </w:rPr>
              <w:t>,</w:t>
            </w:r>
            <w:r w:rsidRPr="007511A5">
              <w:rPr>
                <w:rFonts w:ascii="Sylfaen" w:eastAsia="Times New Roman" w:hAnsi="Sylfaen" w:cs="Arial"/>
                <w:b/>
                <w:bCs/>
                <w:color w:val="000000"/>
                <w:sz w:val="18"/>
                <w:szCs w:val="18"/>
                <w:lang w:val="ka-GE"/>
              </w:rPr>
              <w:t>199</w:t>
            </w:r>
            <w:r w:rsidRPr="007511A5">
              <w:rPr>
                <w:rFonts w:ascii="Sylfaen" w:eastAsia="Times New Roman" w:hAnsi="Sylfaen" w:cs="Arial"/>
                <w:b/>
                <w:bCs/>
                <w:color w:val="000000"/>
                <w:sz w:val="18"/>
                <w:szCs w:val="18"/>
              </w:rPr>
              <w:t>.</w:t>
            </w:r>
            <w:r w:rsidRPr="007511A5">
              <w:rPr>
                <w:rFonts w:ascii="Sylfaen" w:eastAsia="Times New Roman" w:hAnsi="Sylfaen" w:cs="Arial"/>
                <w:b/>
                <w:bCs/>
                <w:color w:val="000000"/>
                <w:sz w:val="18"/>
                <w:szCs w:val="18"/>
                <w:lang w:val="ka-GE"/>
              </w:rPr>
              <w:t>4</w:t>
            </w:r>
          </w:p>
        </w:tc>
        <w:tc>
          <w:tcPr>
            <w:tcW w:w="705"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lang w:val="ka-GE"/>
              </w:rPr>
              <w:t>318,700.4</w:t>
            </w:r>
          </w:p>
        </w:tc>
        <w:tc>
          <w:tcPr>
            <w:tcW w:w="719" w:type="pct"/>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lang w:val="ka-GE"/>
              </w:rPr>
              <w:t>12</w:t>
            </w:r>
            <w:r w:rsidRPr="007511A5">
              <w:rPr>
                <w:rFonts w:ascii="Sylfaen" w:eastAsia="Times New Roman" w:hAnsi="Sylfaen" w:cs="Arial"/>
                <w:b/>
                <w:bCs/>
                <w:color w:val="000000"/>
                <w:sz w:val="18"/>
                <w:szCs w:val="18"/>
              </w:rPr>
              <w:t>4</w:t>
            </w:r>
            <w:r w:rsidRPr="007511A5">
              <w:rPr>
                <w:rFonts w:ascii="Sylfaen" w:eastAsia="Times New Roman" w:hAnsi="Sylfaen" w:cs="Arial"/>
                <w:b/>
                <w:bCs/>
                <w:color w:val="000000"/>
                <w:sz w:val="18"/>
                <w:szCs w:val="18"/>
                <w:lang w:val="ka-GE"/>
              </w:rPr>
              <w:t>.7</w:t>
            </w:r>
          </w:p>
        </w:tc>
      </w:tr>
    </w:tbl>
    <w:p w:rsidR="00310DBA" w:rsidRPr="00247308" w:rsidRDefault="00310DBA" w:rsidP="002C3A6A">
      <w:pPr>
        <w:spacing w:line="240" w:lineRule="auto"/>
        <w:jc w:val="both"/>
        <w:rPr>
          <w:rFonts w:ascii="Sylfaen" w:hAnsi="Sylfaen" w:cs="Sylfaen"/>
          <w:b/>
          <w:lang w:val="ka-GE"/>
        </w:rPr>
      </w:pPr>
    </w:p>
    <w:p w:rsidR="00B8786F" w:rsidRPr="00247308" w:rsidRDefault="00B8786F" w:rsidP="002C3A6A">
      <w:pPr>
        <w:spacing w:line="240" w:lineRule="auto"/>
        <w:jc w:val="both"/>
        <w:rPr>
          <w:rFonts w:ascii="Sylfaen" w:hAnsi="Sylfaen" w:cs="Arial"/>
          <w:lang w:val="ka-GE"/>
        </w:rPr>
      </w:pPr>
      <w:r w:rsidRPr="00247308">
        <w:rPr>
          <w:rFonts w:ascii="Sylfaen" w:hAnsi="Sylfaen" w:cs="Sylfaen"/>
          <w:b/>
          <w:lang w:val="ka-GE"/>
        </w:rPr>
        <w:t>არაფინანსური</w:t>
      </w:r>
      <w:r w:rsidRPr="00247308">
        <w:rPr>
          <w:rFonts w:ascii="Sylfaen" w:hAnsi="Sylfaen" w:cs="Arial"/>
          <w:b/>
          <w:lang w:val="ka-GE"/>
        </w:rPr>
        <w:t xml:space="preserve"> </w:t>
      </w:r>
      <w:r w:rsidRPr="00247308">
        <w:rPr>
          <w:rFonts w:ascii="Sylfaen" w:hAnsi="Sylfaen" w:cs="Sylfaen"/>
          <w:b/>
          <w:lang w:val="ka-GE"/>
        </w:rPr>
        <w:t>აქტივების</w:t>
      </w:r>
      <w:r w:rsidRPr="00247308">
        <w:rPr>
          <w:rFonts w:ascii="Sylfaen" w:hAnsi="Sylfaen" w:cs="Arial"/>
          <w:lang w:val="ka-GE"/>
        </w:rPr>
        <w:t xml:space="preserve"> </w:t>
      </w:r>
      <w:r w:rsidR="006903E7" w:rsidRPr="00247308">
        <w:rPr>
          <w:rFonts w:ascii="Sylfaen" w:hAnsi="Sylfaen" w:cs="Sylfaen"/>
          <w:lang w:val="ka-GE"/>
        </w:rPr>
        <w:t>კლებიდან</w:t>
      </w:r>
      <w:r w:rsidR="006903E7" w:rsidRPr="00247308">
        <w:rPr>
          <w:rFonts w:ascii="Sylfaen" w:hAnsi="Sylfaen" w:cs="Arial"/>
          <w:lang w:val="ka-GE"/>
        </w:rPr>
        <w:t xml:space="preserve"> </w:t>
      </w:r>
      <w:r w:rsidR="006903E7" w:rsidRPr="00247308">
        <w:rPr>
          <w:rFonts w:ascii="Sylfaen" w:hAnsi="Sylfaen" w:cs="Sylfaen"/>
          <w:lang w:val="ka-GE"/>
        </w:rPr>
        <w:t>მობილიზებულ</w:t>
      </w:r>
      <w:r w:rsidR="006903E7" w:rsidRPr="00247308">
        <w:rPr>
          <w:rFonts w:ascii="Sylfaen" w:hAnsi="Sylfaen" w:cs="Arial"/>
          <w:lang w:val="ka-GE"/>
        </w:rPr>
        <w:t xml:space="preserve"> </w:t>
      </w:r>
      <w:r w:rsidR="006903E7" w:rsidRPr="00247308">
        <w:rPr>
          <w:rFonts w:ascii="Sylfaen" w:hAnsi="Sylfaen" w:cs="Sylfaen"/>
          <w:lang w:val="ka-GE"/>
        </w:rPr>
        <w:t>იქნა</w:t>
      </w:r>
      <w:r w:rsidR="006903E7" w:rsidRPr="00247308">
        <w:rPr>
          <w:rFonts w:ascii="Sylfaen" w:hAnsi="Sylfaen" w:cs="Arial"/>
          <w:lang w:val="ka-GE"/>
        </w:rPr>
        <w:t xml:space="preserve"> </w:t>
      </w:r>
      <w:r w:rsidR="006042B8" w:rsidRPr="00247308">
        <w:rPr>
          <w:rFonts w:ascii="Sylfaen" w:hAnsi="Sylfaen" w:cs="Arial"/>
          <w:lang w:val="ka-GE"/>
        </w:rPr>
        <w:t>252 954.0</w:t>
      </w:r>
      <w:r w:rsidR="006042B8" w:rsidRPr="00247308">
        <w:rPr>
          <w:rFonts w:ascii="Sylfaen" w:hAnsi="Sylfaen" w:cs="Arial"/>
        </w:rPr>
        <w:t xml:space="preserve"> </w:t>
      </w:r>
      <w:r w:rsidR="006042B8" w:rsidRPr="00247308">
        <w:rPr>
          <w:rFonts w:ascii="Sylfaen" w:hAnsi="Sylfaen" w:cs="Sylfaen"/>
          <w:lang w:val="ka-GE"/>
        </w:rPr>
        <w:t>ათასი</w:t>
      </w:r>
      <w:r w:rsidR="006042B8" w:rsidRPr="00247308">
        <w:rPr>
          <w:rFonts w:ascii="Sylfaen" w:hAnsi="Sylfaen" w:cs="Arial"/>
          <w:lang w:val="ka-GE"/>
        </w:rPr>
        <w:t xml:space="preserve"> </w:t>
      </w:r>
      <w:r w:rsidR="006042B8" w:rsidRPr="00247308">
        <w:rPr>
          <w:rFonts w:ascii="Sylfaen" w:hAnsi="Sylfaen" w:cs="Sylfaen"/>
          <w:lang w:val="ka-GE"/>
        </w:rPr>
        <w:t>ლარი</w:t>
      </w:r>
      <w:r w:rsidR="006042B8" w:rsidRPr="00247308">
        <w:rPr>
          <w:rFonts w:ascii="Sylfaen" w:hAnsi="Sylfaen" w:cs="Arial"/>
          <w:lang w:val="ka-GE"/>
        </w:rPr>
        <w:t xml:space="preserve">, </w:t>
      </w:r>
      <w:r w:rsidR="006042B8" w:rsidRPr="00247308">
        <w:rPr>
          <w:rFonts w:ascii="Sylfaen" w:hAnsi="Sylfaen" w:cs="Sylfaen"/>
          <w:lang w:val="ka-GE"/>
        </w:rPr>
        <w:t>რაც</w:t>
      </w:r>
      <w:r w:rsidR="006042B8" w:rsidRPr="00247308">
        <w:rPr>
          <w:rFonts w:ascii="Sylfaen" w:hAnsi="Sylfaen" w:cs="Arial"/>
          <w:lang w:val="ka-GE"/>
        </w:rPr>
        <w:t xml:space="preserve"> </w:t>
      </w:r>
      <w:r w:rsidR="006042B8" w:rsidRPr="00247308">
        <w:rPr>
          <w:rFonts w:ascii="Sylfaen" w:hAnsi="Sylfaen" w:cs="Arial"/>
        </w:rPr>
        <w:t xml:space="preserve"> </w:t>
      </w:r>
      <w:r w:rsidR="006042B8" w:rsidRPr="00247308">
        <w:rPr>
          <w:rFonts w:ascii="Sylfaen" w:hAnsi="Sylfaen" w:cs="Sylfaen"/>
          <w:lang w:val="ka-GE"/>
        </w:rPr>
        <w:t>საპროგნოზო</w:t>
      </w:r>
      <w:r w:rsidR="006042B8" w:rsidRPr="00247308">
        <w:rPr>
          <w:rFonts w:ascii="Sylfaen" w:hAnsi="Sylfaen" w:cs="Arial"/>
          <w:lang w:val="ka-GE"/>
        </w:rPr>
        <w:t xml:space="preserve"> </w:t>
      </w:r>
      <w:r w:rsidR="006042B8" w:rsidRPr="00247308">
        <w:rPr>
          <w:rFonts w:ascii="Sylfaen" w:hAnsi="Sylfaen" w:cs="Sylfaen"/>
          <w:lang w:val="ka-GE"/>
        </w:rPr>
        <w:t>მაჩვენებლის</w:t>
      </w:r>
      <w:r w:rsidR="006042B8" w:rsidRPr="00247308">
        <w:rPr>
          <w:rFonts w:ascii="Sylfaen" w:hAnsi="Sylfaen" w:cs="Arial"/>
          <w:lang w:val="ka-GE"/>
        </w:rPr>
        <w:t xml:space="preserve"> (232 000.0 ათასი </w:t>
      </w:r>
      <w:r w:rsidR="006042B8" w:rsidRPr="00247308">
        <w:rPr>
          <w:rFonts w:ascii="Sylfaen" w:hAnsi="Sylfaen" w:cs="Sylfaen"/>
          <w:lang w:val="ka-GE"/>
        </w:rPr>
        <w:t>ლარი</w:t>
      </w:r>
      <w:r w:rsidR="006042B8" w:rsidRPr="00247308">
        <w:rPr>
          <w:rFonts w:ascii="Sylfaen" w:hAnsi="Sylfaen" w:cs="Arial"/>
          <w:lang w:val="ka-GE"/>
        </w:rPr>
        <w:t>) 109.0%-</w:t>
      </w:r>
      <w:r w:rsidR="006042B8" w:rsidRPr="00247308">
        <w:rPr>
          <w:rFonts w:ascii="Sylfaen" w:hAnsi="Sylfaen" w:cs="Sylfaen"/>
          <w:lang w:val="ka-GE"/>
        </w:rPr>
        <w:t>ია</w:t>
      </w:r>
      <w:r w:rsidR="006042B8" w:rsidRPr="00247308">
        <w:rPr>
          <w:rFonts w:ascii="Sylfaen" w:hAnsi="Sylfaen" w:cs="Arial"/>
          <w:lang w:val="ka-GE"/>
        </w:rPr>
        <w:t>.</w:t>
      </w:r>
    </w:p>
    <w:p w:rsidR="008B3B84" w:rsidRPr="006042B8" w:rsidRDefault="00B8786F" w:rsidP="002C3A6A">
      <w:pPr>
        <w:spacing w:line="240" w:lineRule="auto"/>
        <w:jc w:val="both"/>
        <w:rPr>
          <w:rFonts w:ascii="Sylfaen" w:hAnsi="Sylfaen" w:cs="Arial"/>
          <w:highlight w:val="yellow"/>
        </w:rPr>
      </w:pPr>
      <w:r w:rsidRPr="00247308">
        <w:rPr>
          <w:rFonts w:ascii="Sylfaen" w:hAnsi="Sylfaen" w:cs="Sylfaen"/>
          <w:b/>
          <w:lang w:val="ka-GE"/>
        </w:rPr>
        <w:t>ფინანსური</w:t>
      </w:r>
      <w:r w:rsidRPr="00247308">
        <w:rPr>
          <w:rFonts w:ascii="Sylfaen" w:hAnsi="Sylfaen" w:cs="Arial"/>
          <w:b/>
          <w:lang w:val="ka-GE"/>
        </w:rPr>
        <w:t xml:space="preserve"> </w:t>
      </w:r>
      <w:r w:rsidRPr="00247308">
        <w:rPr>
          <w:rFonts w:ascii="Sylfaen" w:hAnsi="Sylfaen" w:cs="Sylfaen"/>
          <w:b/>
          <w:lang w:val="ka-GE"/>
        </w:rPr>
        <w:t>აქტივების</w:t>
      </w:r>
      <w:r w:rsidRPr="00247308">
        <w:rPr>
          <w:rFonts w:ascii="Sylfaen" w:hAnsi="Sylfaen" w:cs="Arial"/>
          <w:lang w:val="ka-GE"/>
        </w:rPr>
        <w:t xml:space="preserve"> </w:t>
      </w:r>
      <w:r w:rsidRPr="00247308">
        <w:rPr>
          <w:rFonts w:ascii="Sylfaen" w:hAnsi="Sylfaen" w:cs="Arial"/>
        </w:rPr>
        <w:t xml:space="preserve"> </w:t>
      </w:r>
      <w:r w:rsidR="006903E7" w:rsidRPr="00247308">
        <w:rPr>
          <w:rFonts w:ascii="Sylfaen" w:hAnsi="Sylfaen" w:cs="Sylfaen"/>
          <w:lang w:val="ka-GE"/>
        </w:rPr>
        <w:t>კლებიდან</w:t>
      </w:r>
      <w:r w:rsidR="006903E7" w:rsidRPr="00247308">
        <w:rPr>
          <w:rFonts w:ascii="Sylfaen" w:hAnsi="Sylfaen" w:cs="Sylfaen"/>
        </w:rPr>
        <w:t xml:space="preserve"> </w:t>
      </w:r>
      <w:r w:rsidR="006903E7" w:rsidRPr="00247308">
        <w:rPr>
          <w:rFonts w:ascii="Sylfaen" w:hAnsi="Sylfaen" w:cs="Sylfaen"/>
          <w:lang w:val="ka-GE"/>
        </w:rPr>
        <w:t xml:space="preserve"> მობილიზებულ</w:t>
      </w:r>
      <w:r w:rsidR="006903E7" w:rsidRPr="00247308">
        <w:rPr>
          <w:rFonts w:ascii="Sylfaen" w:hAnsi="Sylfaen" w:cs="Arial"/>
          <w:lang w:val="ka-GE"/>
        </w:rPr>
        <w:t xml:space="preserve"> </w:t>
      </w:r>
      <w:r w:rsidR="006903E7" w:rsidRPr="00247308">
        <w:rPr>
          <w:rFonts w:ascii="Sylfaen" w:hAnsi="Sylfaen" w:cs="Sylfaen"/>
          <w:lang w:val="ka-GE"/>
        </w:rPr>
        <w:t xml:space="preserve">იქნა </w:t>
      </w:r>
      <w:r w:rsidR="006903E7" w:rsidRPr="00247308">
        <w:rPr>
          <w:rFonts w:ascii="Sylfaen" w:hAnsi="Sylfaen" w:cs="Arial"/>
          <w:lang w:val="ka-GE"/>
        </w:rPr>
        <w:t xml:space="preserve"> </w:t>
      </w:r>
      <w:r w:rsidR="006042B8" w:rsidRPr="00247308">
        <w:rPr>
          <w:rFonts w:ascii="Sylfaen" w:hAnsi="Sylfaen" w:cs="Arial"/>
          <w:lang w:val="ka-GE"/>
        </w:rPr>
        <w:t xml:space="preserve">176 328.2 </w:t>
      </w:r>
      <w:r w:rsidR="006042B8" w:rsidRPr="00247308">
        <w:rPr>
          <w:rFonts w:ascii="Sylfaen" w:hAnsi="Sylfaen" w:cs="Arial"/>
        </w:rPr>
        <w:t xml:space="preserve"> </w:t>
      </w:r>
      <w:r w:rsidR="006042B8" w:rsidRPr="00247308">
        <w:rPr>
          <w:rFonts w:ascii="Sylfaen" w:hAnsi="Sylfaen" w:cs="Arial"/>
          <w:lang w:val="ka-GE"/>
        </w:rPr>
        <w:t xml:space="preserve">ათასი </w:t>
      </w:r>
      <w:r w:rsidR="006042B8" w:rsidRPr="00247308">
        <w:rPr>
          <w:rFonts w:ascii="Sylfaen" w:hAnsi="Sylfaen" w:cs="Sylfaen"/>
          <w:lang w:val="ka-GE"/>
        </w:rPr>
        <w:t>ლარი</w:t>
      </w:r>
      <w:r w:rsidR="006042B8" w:rsidRPr="00247308">
        <w:rPr>
          <w:rFonts w:ascii="Sylfaen" w:hAnsi="Sylfaen" w:cs="Arial"/>
          <w:lang w:val="ka-GE"/>
        </w:rPr>
        <w:t xml:space="preserve">, </w:t>
      </w:r>
      <w:r w:rsidR="006042B8" w:rsidRPr="00247308">
        <w:rPr>
          <w:rFonts w:ascii="Sylfaen" w:hAnsi="Sylfaen" w:cs="Sylfaen"/>
          <w:lang w:val="ka-GE"/>
        </w:rPr>
        <w:t>რაც</w:t>
      </w:r>
      <w:r w:rsidR="006042B8" w:rsidRPr="00247308">
        <w:rPr>
          <w:rFonts w:ascii="Sylfaen" w:hAnsi="Sylfaen" w:cs="Sylfaen"/>
        </w:rPr>
        <w:t xml:space="preserve">  </w:t>
      </w:r>
      <w:r w:rsidR="006042B8" w:rsidRPr="00247308">
        <w:rPr>
          <w:rFonts w:ascii="Sylfaen" w:hAnsi="Sylfaen" w:cs="Arial"/>
          <w:lang w:val="ka-GE"/>
        </w:rPr>
        <w:t xml:space="preserve"> </w:t>
      </w:r>
      <w:r w:rsidR="006042B8" w:rsidRPr="00247308">
        <w:rPr>
          <w:rFonts w:ascii="Sylfaen" w:hAnsi="Sylfaen" w:cs="Sylfaen"/>
          <w:lang w:val="ka-GE"/>
        </w:rPr>
        <w:t>საპროგნოზო</w:t>
      </w:r>
      <w:r w:rsidR="006042B8" w:rsidRPr="00247308">
        <w:rPr>
          <w:rFonts w:ascii="Sylfaen" w:hAnsi="Sylfaen" w:cs="Arial"/>
          <w:lang w:val="ka-GE"/>
        </w:rPr>
        <w:t xml:space="preserve"> </w:t>
      </w:r>
      <w:r w:rsidR="006042B8" w:rsidRPr="00247308">
        <w:rPr>
          <w:rFonts w:ascii="Sylfaen" w:hAnsi="Sylfaen" w:cs="Sylfaen"/>
          <w:lang w:val="ka-GE"/>
        </w:rPr>
        <w:t>მაჩვენებელის</w:t>
      </w:r>
      <w:r w:rsidR="006042B8" w:rsidRPr="00247308">
        <w:rPr>
          <w:rFonts w:ascii="Sylfaen" w:hAnsi="Sylfaen" w:cs="Arial"/>
          <w:lang w:val="ka-GE"/>
        </w:rPr>
        <w:t xml:space="preserve">  (202 500.0 </w:t>
      </w:r>
      <w:r w:rsidR="006042B8" w:rsidRPr="00247308">
        <w:rPr>
          <w:rFonts w:ascii="Sylfaen" w:hAnsi="Sylfaen" w:cs="Sylfaen"/>
          <w:lang w:val="ka-GE"/>
        </w:rPr>
        <w:t>ათასი</w:t>
      </w:r>
      <w:r w:rsidR="006042B8" w:rsidRPr="00247308">
        <w:rPr>
          <w:rFonts w:ascii="Sylfaen" w:hAnsi="Sylfaen" w:cs="Arial"/>
          <w:lang w:val="ka-GE"/>
        </w:rPr>
        <w:t xml:space="preserve"> </w:t>
      </w:r>
      <w:r w:rsidR="006042B8" w:rsidRPr="00247308">
        <w:rPr>
          <w:rFonts w:ascii="Sylfaen" w:hAnsi="Sylfaen" w:cs="Sylfaen"/>
          <w:lang w:val="ka-GE"/>
        </w:rPr>
        <w:t>ლარი</w:t>
      </w:r>
      <w:r w:rsidR="006042B8" w:rsidRPr="00247308">
        <w:rPr>
          <w:rFonts w:ascii="Sylfaen" w:hAnsi="Sylfaen" w:cs="Arial"/>
          <w:lang w:val="ka-GE"/>
        </w:rPr>
        <w:t>) 87.1%-</w:t>
      </w:r>
      <w:r w:rsidR="006042B8" w:rsidRPr="00247308">
        <w:rPr>
          <w:rFonts w:ascii="Sylfaen" w:hAnsi="Sylfaen" w:cs="Sylfaen"/>
          <w:lang w:val="ka-GE"/>
        </w:rPr>
        <w:t>ია</w:t>
      </w:r>
      <w:r w:rsidR="006042B8" w:rsidRPr="00247308">
        <w:rPr>
          <w:rFonts w:ascii="Sylfaen" w:hAnsi="Sylfaen" w:cs="Arial"/>
          <w:lang w:val="ka-GE"/>
        </w:rPr>
        <w:t>.</w:t>
      </w:r>
    </w:p>
    <w:p w:rsidR="000B71B9" w:rsidRPr="00F5024E" w:rsidRDefault="001C1BB8" w:rsidP="002C3A6A">
      <w:pPr>
        <w:spacing w:line="240" w:lineRule="auto"/>
        <w:rPr>
          <w:rFonts w:ascii="Sylfaen" w:hAnsi="Sylfaen"/>
          <w:b/>
          <w:lang w:val="ka-GE"/>
        </w:rPr>
      </w:pPr>
      <w:r w:rsidRPr="00F5024E">
        <w:rPr>
          <w:rFonts w:ascii="Sylfaen" w:hAnsi="Sylfaen"/>
          <w:b/>
          <w:lang w:val="ka-GE"/>
        </w:rPr>
        <w:t>ნაერთი ბიუჯეტის დეფიციტი</w:t>
      </w:r>
    </w:p>
    <w:p w:rsidR="00DD4E14" w:rsidRPr="00924CBC" w:rsidRDefault="00DD4E14" w:rsidP="002C3A6A">
      <w:pPr>
        <w:spacing w:line="240" w:lineRule="auto"/>
        <w:jc w:val="both"/>
        <w:rPr>
          <w:rFonts w:ascii="Sylfaen" w:hAnsi="Sylfaen" w:cs="Sylfaen"/>
          <w:noProof/>
          <w:lang w:val="ka-GE"/>
        </w:rPr>
      </w:pPr>
      <w:r w:rsidRPr="00247308">
        <w:rPr>
          <w:rFonts w:ascii="Sylfaen" w:hAnsi="Sylfaen" w:cs="Sylfaen"/>
          <w:noProof/>
          <w:lang w:val="ka-GE"/>
        </w:rPr>
        <w:t>20</w:t>
      </w:r>
      <w:r w:rsidR="00C42B9B" w:rsidRPr="00247308">
        <w:rPr>
          <w:rFonts w:ascii="Sylfaen" w:hAnsi="Sylfaen" w:cs="Sylfaen"/>
          <w:noProof/>
        </w:rPr>
        <w:t>2</w:t>
      </w:r>
      <w:r w:rsidR="00247308" w:rsidRPr="00247308">
        <w:rPr>
          <w:rFonts w:ascii="Sylfaen" w:hAnsi="Sylfaen" w:cs="Sylfaen"/>
          <w:noProof/>
        </w:rPr>
        <w:t>3</w:t>
      </w:r>
      <w:r w:rsidRPr="00247308">
        <w:rPr>
          <w:rFonts w:ascii="Sylfaen" w:hAnsi="Sylfaen" w:cs="Sylfaen"/>
          <w:noProof/>
          <w:lang w:val="ka-GE"/>
        </w:rPr>
        <w:t xml:space="preserve"> წლის ნაერთი ბიუჯეტის დეფიციტის დაგეგმილი მაჩვენებელი განისაზღვრა </w:t>
      </w:r>
      <w:r w:rsidR="00247308" w:rsidRPr="00247308">
        <w:rPr>
          <w:rFonts w:ascii="Sylfaen" w:hAnsi="Sylfaen" w:cs="Sylfaen"/>
          <w:noProof/>
        </w:rPr>
        <w:t>3</w:t>
      </w:r>
      <w:r w:rsidRPr="00247308">
        <w:rPr>
          <w:rFonts w:ascii="Sylfaen" w:hAnsi="Sylfaen" w:cs="Sylfaen"/>
          <w:noProof/>
          <w:lang w:val="ka-GE"/>
        </w:rPr>
        <w:t>.</w:t>
      </w:r>
      <w:r w:rsidR="00247308" w:rsidRPr="00247308">
        <w:rPr>
          <w:rFonts w:ascii="Sylfaen" w:hAnsi="Sylfaen" w:cs="Sylfaen"/>
          <w:noProof/>
        </w:rPr>
        <w:t>0</w:t>
      </w:r>
      <w:r w:rsidRPr="00247308">
        <w:rPr>
          <w:rFonts w:ascii="Sylfaen" w:hAnsi="Sylfaen" w:cs="Sylfaen"/>
          <w:noProof/>
          <w:lang w:val="ka-GE"/>
        </w:rPr>
        <w:t>%-ის ფარგლებში. საანგარიშო პერიოდში აღნიშნული მაჩვენებელი</w:t>
      </w:r>
      <w:r w:rsidR="00D5292E" w:rsidRPr="00247308">
        <w:rPr>
          <w:rFonts w:ascii="Sylfaen" w:hAnsi="Sylfaen" w:cs="Sylfaen"/>
          <w:noProof/>
          <w:lang w:val="ka-GE"/>
        </w:rPr>
        <w:t xml:space="preserve"> </w:t>
      </w:r>
      <w:r w:rsidRPr="00247308">
        <w:rPr>
          <w:rFonts w:ascii="Sylfaen" w:hAnsi="Sylfaen" w:cs="Sylfaen"/>
          <w:noProof/>
          <w:lang w:val="ka-GE"/>
        </w:rPr>
        <w:t xml:space="preserve">შეადგენს </w:t>
      </w:r>
      <w:r w:rsidR="00247308" w:rsidRPr="00247308">
        <w:rPr>
          <w:rFonts w:ascii="Sylfaen" w:hAnsi="Sylfaen" w:cs="Sylfaen"/>
          <w:noProof/>
        </w:rPr>
        <w:t>658</w:t>
      </w:r>
      <w:r w:rsidRPr="00247308">
        <w:rPr>
          <w:rFonts w:ascii="Sylfaen" w:hAnsi="Sylfaen" w:cs="Sylfaen"/>
          <w:noProof/>
          <w:lang w:val="ka-GE"/>
        </w:rPr>
        <w:t>.</w:t>
      </w:r>
      <w:r w:rsidR="00247308" w:rsidRPr="00247308">
        <w:rPr>
          <w:rFonts w:ascii="Sylfaen" w:hAnsi="Sylfaen" w:cs="Sylfaen"/>
          <w:noProof/>
        </w:rPr>
        <w:t>8</w:t>
      </w:r>
      <w:r w:rsidRPr="00247308">
        <w:rPr>
          <w:rFonts w:ascii="Sylfaen" w:hAnsi="Sylfaen" w:cs="Sylfaen"/>
          <w:noProof/>
          <w:lang w:val="ka-GE"/>
        </w:rPr>
        <w:t xml:space="preserve"> მლნ ლარს, რაც მთლიანი </w:t>
      </w:r>
      <w:r w:rsidRPr="00924CBC">
        <w:rPr>
          <w:rFonts w:ascii="Sylfaen" w:hAnsi="Sylfaen" w:cs="Sylfaen"/>
          <w:noProof/>
          <w:lang w:val="ka-GE"/>
        </w:rPr>
        <w:t xml:space="preserve">შიდა პროდუქტის </w:t>
      </w:r>
      <w:r w:rsidR="00247308" w:rsidRPr="00924CBC">
        <w:rPr>
          <w:rFonts w:ascii="Sylfaen" w:hAnsi="Sylfaen" w:cs="Sylfaen"/>
          <w:noProof/>
        </w:rPr>
        <w:t>0</w:t>
      </w:r>
      <w:r w:rsidR="00D5292E" w:rsidRPr="00924CBC">
        <w:rPr>
          <w:rFonts w:ascii="Sylfaen" w:hAnsi="Sylfaen" w:cs="Sylfaen"/>
          <w:noProof/>
          <w:lang w:val="ka-GE"/>
        </w:rPr>
        <w:t>.</w:t>
      </w:r>
      <w:r w:rsidR="00247308" w:rsidRPr="00924CBC">
        <w:rPr>
          <w:rFonts w:ascii="Sylfaen" w:hAnsi="Sylfaen" w:cs="Sylfaen"/>
          <w:noProof/>
        </w:rPr>
        <w:t>8</w:t>
      </w:r>
      <w:r w:rsidRPr="00924CBC">
        <w:rPr>
          <w:rFonts w:ascii="Sylfaen" w:hAnsi="Sylfaen" w:cs="Sylfaen"/>
          <w:noProof/>
          <w:lang w:val="ka-GE"/>
        </w:rPr>
        <w:t xml:space="preserve"> %-ია.</w:t>
      </w:r>
    </w:p>
    <w:p w:rsidR="001C7784" w:rsidRPr="00446462" w:rsidRDefault="001C7784" w:rsidP="002C3A6A">
      <w:pPr>
        <w:keepNext/>
        <w:keepLines/>
        <w:spacing w:before="200" w:line="240" w:lineRule="auto"/>
        <w:outlineLvl w:val="1"/>
        <w:rPr>
          <w:rFonts w:ascii="Sylfaen" w:eastAsiaTheme="majorEastAsia" w:hAnsi="Sylfaen" w:cstheme="majorBidi"/>
          <w:b/>
          <w:bCs/>
          <w:color w:val="000000" w:themeColor="text1"/>
          <w:lang w:val="ka-GE"/>
        </w:rPr>
      </w:pPr>
      <w:r w:rsidRPr="00446462">
        <w:rPr>
          <w:rFonts w:ascii="Sylfaen" w:eastAsiaTheme="majorEastAsia" w:hAnsi="Sylfaen" w:cstheme="majorBidi"/>
          <w:b/>
          <w:bCs/>
          <w:color w:val="000000" w:themeColor="text1"/>
          <w:lang w:val="ka-GE"/>
        </w:rPr>
        <w:t xml:space="preserve">„ეკონომიკური თავისუფლების შესახებ“ საქართველოს ორგანული კანონით დადგენილი ზღვრულ პარამეტრებთან </w:t>
      </w:r>
    </w:p>
    <w:p w:rsidR="00247308" w:rsidRPr="00DE5B3F" w:rsidRDefault="00247308" w:rsidP="002C3A6A">
      <w:pPr>
        <w:spacing w:line="240" w:lineRule="auto"/>
        <w:jc w:val="both"/>
        <w:rPr>
          <w:rFonts w:ascii="Sylfaen" w:hAnsi="Sylfaen"/>
          <w:lang w:val="ka-GE"/>
        </w:rPr>
      </w:pPr>
      <w:r w:rsidRPr="00924CBC">
        <w:rPr>
          <w:rFonts w:ascii="Sylfaen" w:eastAsia="Sylfaen" w:hAnsi="Sylfaen" w:cs="Sylfaen"/>
          <w:lang w:val="ka-GE"/>
        </w:rPr>
        <w:t>„</w:t>
      </w:r>
      <w:r w:rsidRPr="00924CBC">
        <w:rPr>
          <w:rFonts w:ascii="Sylfaen" w:eastAsia="Helvetica" w:hAnsi="Sylfaen" w:cs="Helvetica"/>
          <w:lang w:val="ka-GE"/>
        </w:rPr>
        <w:t>ეკონომიკური</w:t>
      </w:r>
      <w:r w:rsidRPr="00924CBC">
        <w:rPr>
          <w:rFonts w:ascii="Sylfaen" w:eastAsia="Sylfaen" w:hAnsi="Sylfaen" w:cs="Sylfaen"/>
          <w:lang w:val="ka-GE"/>
        </w:rPr>
        <w:t xml:space="preserve"> </w:t>
      </w:r>
      <w:r w:rsidRPr="00924CBC">
        <w:rPr>
          <w:rFonts w:ascii="Sylfaen" w:eastAsia="Helvetica" w:hAnsi="Sylfaen" w:cs="Helvetica"/>
          <w:lang w:val="ka-GE"/>
        </w:rPr>
        <w:t>თავისუფლების</w:t>
      </w:r>
      <w:r w:rsidRPr="00924CBC">
        <w:rPr>
          <w:rFonts w:ascii="Sylfaen" w:eastAsia="Sylfaen" w:hAnsi="Sylfaen" w:cs="Sylfaen"/>
          <w:lang w:val="ka-GE"/>
        </w:rPr>
        <w:t xml:space="preserve"> </w:t>
      </w:r>
      <w:r w:rsidRPr="00924CBC">
        <w:rPr>
          <w:rFonts w:ascii="Sylfaen" w:eastAsia="Helvetica" w:hAnsi="Sylfaen" w:cs="Helvetica"/>
          <w:lang w:val="ka-GE"/>
        </w:rPr>
        <w:t>შესახებ</w:t>
      </w:r>
      <w:r w:rsidRPr="00924CBC">
        <w:rPr>
          <w:rFonts w:ascii="Sylfaen" w:eastAsia="Sylfaen" w:hAnsi="Sylfaen" w:cs="Sylfaen"/>
          <w:lang w:val="ka-GE"/>
        </w:rPr>
        <w:t xml:space="preserve">“ </w:t>
      </w:r>
      <w:r w:rsidRPr="00924CBC">
        <w:rPr>
          <w:rFonts w:ascii="Sylfaen" w:eastAsia="Helvetica" w:hAnsi="Sylfaen" w:cs="Helvetica"/>
          <w:lang w:val="ka-GE"/>
        </w:rPr>
        <w:t>საქართველოს</w:t>
      </w:r>
      <w:r w:rsidRPr="00924CBC">
        <w:rPr>
          <w:rFonts w:ascii="Sylfaen" w:eastAsia="Sylfaen" w:hAnsi="Sylfaen" w:cs="Sylfaen"/>
          <w:lang w:val="ka-GE"/>
        </w:rPr>
        <w:t xml:space="preserve"> </w:t>
      </w:r>
      <w:r w:rsidRPr="00924CBC">
        <w:rPr>
          <w:rFonts w:ascii="Sylfaen" w:hAnsi="Sylfaen"/>
          <w:lang w:val="ka-GE"/>
        </w:rPr>
        <w:t xml:space="preserve">ორგანული კანონით დადგენილი </w:t>
      </w:r>
      <w:r w:rsidRPr="00924CBC">
        <w:rPr>
          <w:rFonts w:ascii="Sylfaen" w:hAnsi="Sylfaen"/>
        </w:rPr>
        <w:t>სახელმწიფოს ერთიანი ბიუჯეტის დეფიციტის</w:t>
      </w:r>
      <w:r w:rsidRPr="00924CBC">
        <w:rPr>
          <w:rFonts w:ascii="Sylfaen" w:hAnsi="Sylfaen"/>
          <w:lang w:val="ka-GE"/>
        </w:rPr>
        <w:t xml:space="preserve"> მთლიან შიდა პროდუქტთან</w:t>
      </w:r>
      <w:r w:rsidRPr="00924CBC">
        <w:rPr>
          <w:rFonts w:ascii="Sylfaen" w:hAnsi="Sylfaen"/>
        </w:rPr>
        <w:t xml:space="preserve"> შეფარდებ</w:t>
      </w:r>
      <w:r w:rsidRPr="00924CBC">
        <w:rPr>
          <w:rFonts w:ascii="Sylfaen" w:hAnsi="Sylfaen"/>
          <w:lang w:val="ka-GE"/>
        </w:rPr>
        <w:t>ის ზღვრული მოცულობა შეადგენს არაუმეტეს 3%-ს. 20</w:t>
      </w:r>
      <w:r w:rsidRPr="00924CBC">
        <w:rPr>
          <w:rFonts w:ascii="Sylfaen" w:hAnsi="Sylfaen"/>
        </w:rPr>
        <w:t>23</w:t>
      </w:r>
      <w:r w:rsidRPr="00924CBC">
        <w:rPr>
          <w:rFonts w:ascii="Sylfaen" w:hAnsi="Sylfaen"/>
          <w:lang w:val="ka-GE"/>
        </w:rPr>
        <w:t xml:space="preserve"> წლის </w:t>
      </w:r>
      <w:r w:rsidRPr="00924CBC">
        <w:rPr>
          <w:rFonts w:ascii="Sylfaen" w:hAnsi="Sylfaen"/>
        </w:rPr>
        <w:t>სახელმწიფოს ერთიანი ბიუჯეტის დეფიციტის</w:t>
      </w:r>
      <w:r w:rsidRPr="00924CBC">
        <w:rPr>
          <w:rFonts w:ascii="Sylfaen" w:hAnsi="Sylfaen"/>
          <w:lang w:val="ka-GE"/>
        </w:rPr>
        <w:t xml:space="preserve"> დაზუსტებული მაჩვენებელი </w:t>
      </w:r>
      <w:r w:rsidRPr="00247308">
        <w:rPr>
          <w:rFonts w:ascii="Sylfaen" w:hAnsi="Sylfaen"/>
          <w:lang w:val="ka-GE"/>
        </w:rPr>
        <w:t>განისაზღვრა 3.0%-ის ფარგლებში. საანგარიშო პერიოდში აღნიშნული მაჩვენებელი (-3</w:t>
      </w:r>
      <w:r w:rsidRPr="00247308">
        <w:rPr>
          <w:rFonts w:ascii="Sylfaen" w:hAnsi="Sylfaen"/>
        </w:rPr>
        <w:t>22.9</w:t>
      </w:r>
      <w:r w:rsidRPr="00247308">
        <w:rPr>
          <w:rFonts w:ascii="Sylfaen" w:hAnsi="Sylfaen"/>
          <w:lang w:val="ka-GE"/>
        </w:rPr>
        <w:t>) მლნ ლარს, რაც მთლიანი შიდა პროდუქტის 0.4%-ია.</w:t>
      </w:r>
    </w:p>
    <w:p w:rsidR="001C7784" w:rsidRPr="00924CBC" w:rsidRDefault="001C7784" w:rsidP="002C3A6A">
      <w:pPr>
        <w:spacing w:line="240" w:lineRule="auto"/>
        <w:jc w:val="both"/>
        <w:rPr>
          <w:rFonts w:ascii="Sylfaen" w:hAnsi="Sylfaen" w:cs="Sylfaen"/>
          <w:noProof/>
          <w:lang w:val="ka-GE"/>
        </w:rPr>
      </w:pPr>
      <w:r w:rsidRPr="00247308">
        <w:rPr>
          <w:rFonts w:ascii="Sylfaen" w:hAnsi="Sylfaen" w:cs="Sylfaen"/>
          <w:noProof/>
          <w:lang w:val="ka-GE"/>
        </w:rPr>
        <w:t xml:space="preserve">„ეკონომიკური თავისუფლების შესახებ“ საქართველოს ორგანული კანონით დადგენილი საქართველოს მთავრობის ვალის მთლიან შიდა პროდუქტთან შეფარდების ზღვრული მოცულობა შეადგენს არაუმეტეს 60%-ს. საანგარიშო პერიოდის საქართველოს მთავრობის ვალის ზღვრულმა მოცულობამ შეადგინა მთლიანი შიდა პროდუქტის </w:t>
      </w:r>
      <w:r w:rsidR="00943CDA" w:rsidRPr="00247308">
        <w:rPr>
          <w:rFonts w:ascii="Sylfaen" w:hAnsi="Sylfaen" w:cs="Sylfaen"/>
          <w:noProof/>
          <w:lang w:val="ka-GE"/>
        </w:rPr>
        <w:t>37</w:t>
      </w:r>
      <w:r w:rsidRPr="00247308">
        <w:rPr>
          <w:rFonts w:ascii="Sylfaen" w:hAnsi="Sylfaen" w:cs="Sylfaen"/>
          <w:noProof/>
          <w:lang w:val="ka-GE"/>
        </w:rPr>
        <w:t>.</w:t>
      </w:r>
      <w:r w:rsidR="007511A5">
        <w:rPr>
          <w:rFonts w:ascii="Sylfaen" w:hAnsi="Sylfaen" w:cs="Sylfaen"/>
          <w:noProof/>
        </w:rPr>
        <w:t>7</w:t>
      </w:r>
      <w:r w:rsidRPr="00247308">
        <w:rPr>
          <w:rFonts w:ascii="Sylfaen" w:hAnsi="Sylfaen" w:cs="Sylfaen"/>
          <w:noProof/>
          <w:lang w:val="ka-GE"/>
        </w:rPr>
        <w:t>%.</w:t>
      </w:r>
      <w:r w:rsidR="00950535" w:rsidRPr="00247308">
        <w:rPr>
          <w:rFonts w:ascii="Sylfaen" w:hAnsi="Sylfaen" w:cs="Sylfaen"/>
          <w:noProof/>
          <w:lang w:val="ka-GE"/>
        </w:rPr>
        <w:t xml:space="preserve"> </w:t>
      </w:r>
      <w:r w:rsidR="00247308" w:rsidRPr="00247308">
        <w:rPr>
          <w:rFonts w:ascii="Sylfaen" w:eastAsia="Sylfaen" w:hAnsi="Sylfaen" w:cs="Sylfaen"/>
          <w:lang w:val="ka-GE"/>
        </w:rPr>
        <w:t xml:space="preserve">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(2022 წლის </w:t>
      </w:r>
      <w:r w:rsidR="007511A5">
        <w:rPr>
          <w:rFonts w:ascii="Sylfaen" w:eastAsia="Sylfaen" w:hAnsi="Sylfaen" w:cs="Sylfaen"/>
        </w:rPr>
        <w:t>3</w:t>
      </w:r>
      <w:r w:rsidR="00247308" w:rsidRPr="00247308">
        <w:rPr>
          <w:rFonts w:ascii="Sylfaen" w:eastAsia="Sylfaen" w:hAnsi="Sylfaen" w:cs="Sylfaen"/>
          <w:lang w:val="ka-GE"/>
        </w:rPr>
        <w:t xml:space="preserve">1 დეკემბრის მდგომარეობით) განისაზღვრა </w:t>
      </w:r>
      <w:r w:rsidR="00247308" w:rsidRPr="00F44D28">
        <w:rPr>
          <w:rFonts w:ascii="Sylfaen" w:eastAsia="Sylfaen" w:hAnsi="Sylfaen" w:cs="Sylfaen"/>
          <w:color w:val="000000"/>
          <w:lang w:val="ka-GE"/>
        </w:rPr>
        <w:t xml:space="preserve">მთლიანი შიდა პროდუქტის 0.1%-ით, </w:t>
      </w:r>
      <w:r w:rsidR="00247308" w:rsidRPr="00924CBC">
        <w:rPr>
          <w:rFonts w:ascii="Sylfaen" w:eastAsia="Sylfaen" w:hAnsi="Sylfaen" w:cs="Sylfaen"/>
          <w:lang w:val="ka-GE"/>
        </w:rPr>
        <w:t>ჯამურად ეს ვალდებულებები მშპ-ის 37.8%-ს შეადგენს (დადგენილი ზღვარი – მშპ-ის 60%).</w:t>
      </w:r>
    </w:p>
    <w:p w:rsidR="00DD4E14" w:rsidRPr="00446462" w:rsidRDefault="00DD4E14" w:rsidP="002C3A6A">
      <w:pPr>
        <w:keepNext/>
        <w:keepLines/>
        <w:spacing w:before="200" w:line="240" w:lineRule="auto"/>
        <w:outlineLvl w:val="1"/>
        <w:rPr>
          <w:rFonts w:ascii="Sylfaen" w:eastAsiaTheme="majorEastAsia" w:hAnsi="Sylfaen" w:cstheme="majorBidi"/>
          <w:b/>
          <w:bCs/>
          <w:color w:val="000000" w:themeColor="text1"/>
          <w:lang w:val="ka-GE"/>
        </w:rPr>
      </w:pPr>
      <w:r w:rsidRPr="00446462">
        <w:rPr>
          <w:rFonts w:ascii="Sylfaen" w:eastAsiaTheme="majorEastAsia" w:hAnsi="Sylfaen" w:cstheme="majorBidi"/>
          <w:b/>
          <w:bCs/>
          <w:color w:val="000000" w:themeColor="text1"/>
          <w:lang w:val="ka-GE"/>
        </w:rPr>
        <w:t>სახელმწიფო ვალი</w:t>
      </w:r>
    </w:p>
    <w:p w:rsidR="00DD4E14" w:rsidRPr="00924CBC" w:rsidRDefault="00DD4E14" w:rsidP="002C3A6A">
      <w:pPr>
        <w:pStyle w:val="BodyTextIndent"/>
        <w:tabs>
          <w:tab w:val="right" w:pos="0"/>
        </w:tabs>
        <w:spacing w:after="0"/>
        <w:ind w:left="0"/>
        <w:jc w:val="both"/>
        <w:rPr>
          <w:rFonts w:ascii="Sylfaen" w:hAnsi="Sylfaen"/>
          <w:noProof/>
          <w:sz w:val="22"/>
          <w:szCs w:val="22"/>
          <w:lang w:val="ka-GE"/>
        </w:rPr>
      </w:pPr>
      <w:r w:rsidRPr="00924CBC">
        <w:rPr>
          <w:rFonts w:ascii="Sylfaen" w:hAnsi="Sylfaen"/>
          <w:noProof/>
          <w:sz w:val="22"/>
          <w:szCs w:val="22"/>
          <w:lang w:val="ka-GE"/>
        </w:rPr>
        <w:t>20</w:t>
      </w:r>
      <w:r w:rsidR="00D5292E" w:rsidRPr="00924CBC">
        <w:rPr>
          <w:rFonts w:ascii="Sylfaen" w:hAnsi="Sylfaen"/>
          <w:noProof/>
          <w:sz w:val="22"/>
          <w:szCs w:val="22"/>
          <w:lang w:val="en-US"/>
        </w:rPr>
        <w:t>2</w:t>
      </w:r>
      <w:r w:rsidR="00247308" w:rsidRPr="00924CBC">
        <w:rPr>
          <w:rFonts w:ascii="Sylfaen" w:hAnsi="Sylfaen"/>
          <w:noProof/>
          <w:sz w:val="22"/>
          <w:szCs w:val="22"/>
          <w:lang w:val="en-US"/>
        </w:rPr>
        <w:t>3</w:t>
      </w:r>
      <w:r w:rsidRPr="00924CBC">
        <w:rPr>
          <w:rFonts w:ascii="Sylfaen" w:hAnsi="Sylfaen"/>
          <w:noProof/>
          <w:sz w:val="22"/>
          <w:szCs w:val="22"/>
          <w:lang w:val="ka-GE"/>
        </w:rPr>
        <w:t xml:space="preserve"> წლის </w:t>
      </w:r>
      <w:r w:rsidRPr="00924CBC">
        <w:rPr>
          <w:rFonts w:ascii="Sylfaen" w:hAnsi="Sylfaen" w:cs="Sylfaen"/>
          <w:sz w:val="22"/>
          <w:szCs w:val="22"/>
        </w:rPr>
        <w:t>3</w:t>
      </w:r>
      <w:r w:rsidR="00943CDA" w:rsidRPr="00924CBC">
        <w:rPr>
          <w:rFonts w:ascii="Sylfaen" w:hAnsi="Sylfaen" w:cs="Sylfaen"/>
          <w:sz w:val="22"/>
          <w:szCs w:val="22"/>
          <w:lang w:val="en-US"/>
        </w:rPr>
        <w:t>0</w:t>
      </w:r>
      <w:r w:rsidRPr="00924CBC">
        <w:rPr>
          <w:rFonts w:ascii="Sylfaen" w:hAnsi="Sylfaen" w:cs="Sylfaen"/>
          <w:sz w:val="22"/>
          <w:szCs w:val="22"/>
          <w:lang w:val="ka-GE"/>
        </w:rPr>
        <w:t xml:space="preserve"> </w:t>
      </w:r>
      <w:r w:rsidR="00943CDA" w:rsidRPr="00924CBC">
        <w:rPr>
          <w:rFonts w:ascii="Sylfaen" w:hAnsi="Sylfaen" w:cs="Sylfaen"/>
          <w:sz w:val="22"/>
          <w:szCs w:val="22"/>
          <w:lang w:val="en-US"/>
        </w:rPr>
        <w:t>სექტემბრის</w:t>
      </w:r>
      <w:r w:rsidRPr="00924CBC">
        <w:rPr>
          <w:rFonts w:ascii="Sylfaen" w:hAnsi="Sylfaen" w:cs="Sylfaen"/>
          <w:sz w:val="22"/>
          <w:szCs w:val="22"/>
          <w:lang w:val="ka-GE"/>
        </w:rPr>
        <w:t xml:space="preserve"> </w:t>
      </w:r>
      <w:r w:rsidRPr="00924CBC">
        <w:rPr>
          <w:rFonts w:ascii="Sylfaen" w:hAnsi="Sylfaen"/>
          <w:noProof/>
          <w:sz w:val="22"/>
          <w:szCs w:val="22"/>
          <w:lang w:val="ka-GE"/>
        </w:rPr>
        <w:t xml:space="preserve">მდგომარეობით </w:t>
      </w:r>
      <w:r w:rsidRPr="00924CBC">
        <w:rPr>
          <w:rFonts w:ascii="Sylfaen" w:hAnsi="Sylfaen" w:cs="Sylfaen"/>
          <w:noProof/>
          <w:sz w:val="22"/>
          <w:szCs w:val="22"/>
        </w:rPr>
        <w:t>საქართველოს</w:t>
      </w:r>
      <w:r w:rsidRPr="00924CBC">
        <w:rPr>
          <w:rFonts w:ascii="Sylfaen" w:hAnsi="Sylfaen"/>
          <w:noProof/>
          <w:sz w:val="22"/>
          <w:szCs w:val="22"/>
        </w:rPr>
        <w:t xml:space="preserve"> </w:t>
      </w:r>
      <w:r w:rsidRPr="00924CBC">
        <w:rPr>
          <w:rFonts w:ascii="Sylfaen" w:hAnsi="Sylfaen" w:cs="Sylfaen"/>
          <w:noProof/>
          <w:sz w:val="22"/>
          <w:szCs w:val="22"/>
        </w:rPr>
        <w:t>სახელმწიფო</w:t>
      </w:r>
      <w:r w:rsidRPr="00924CBC">
        <w:rPr>
          <w:rFonts w:ascii="Sylfaen" w:hAnsi="Sylfaen"/>
          <w:noProof/>
          <w:sz w:val="22"/>
          <w:szCs w:val="22"/>
        </w:rPr>
        <w:t xml:space="preserve"> </w:t>
      </w:r>
      <w:r w:rsidRPr="00924CBC">
        <w:rPr>
          <w:rFonts w:ascii="Sylfaen" w:hAnsi="Sylfaen" w:cs="Sylfaen"/>
          <w:noProof/>
          <w:sz w:val="22"/>
          <w:szCs w:val="22"/>
        </w:rPr>
        <w:t>ვალ</w:t>
      </w:r>
      <w:r w:rsidRPr="00924CBC">
        <w:rPr>
          <w:rFonts w:ascii="Sylfaen" w:hAnsi="Sylfaen" w:cs="Sylfaen"/>
          <w:noProof/>
          <w:sz w:val="22"/>
          <w:szCs w:val="22"/>
          <w:lang w:val="ka-GE"/>
        </w:rPr>
        <w:t>ის ნაშთმა</w:t>
      </w:r>
      <w:r w:rsidRPr="00924CBC">
        <w:rPr>
          <w:rFonts w:ascii="Sylfaen" w:hAnsi="Sylfaen"/>
          <w:noProof/>
          <w:sz w:val="22"/>
          <w:szCs w:val="22"/>
        </w:rPr>
        <w:t xml:space="preserve"> </w:t>
      </w:r>
      <w:r w:rsidRPr="00924CBC">
        <w:rPr>
          <w:rFonts w:ascii="Sylfaen" w:hAnsi="Sylfaen" w:cs="Sylfaen"/>
          <w:noProof/>
          <w:sz w:val="22"/>
          <w:szCs w:val="22"/>
        </w:rPr>
        <w:t>შეადგინა</w:t>
      </w:r>
      <w:r w:rsidRPr="00924CBC">
        <w:rPr>
          <w:rFonts w:ascii="Sylfaen" w:hAnsi="Sylfaen" w:cs="Sylfaen"/>
          <w:noProof/>
          <w:sz w:val="22"/>
          <w:szCs w:val="22"/>
          <w:lang w:val="ka-GE"/>
        </w:rPr>
        <w:t xml:space="preserve"> </w:t>
      </w:r>
      <w:r w:rsidR="00924CBC" w:rsidRPr="00924CBC">
        <w:rPr>
          <w:rFonts w:ascii="Sylfaen" w:hAnsi="Sylfaen" w:cs="Sylfaen"/>
          <w:noProof/>
          <w:sz w:val="22"/>
          <w:szCs w:val="22"/>
          <w:lang w:val="en-US"/>
        </w:rPr>
        <w:t xml:space="preserve">30 704.1 </w:t>
      </w:r>
      <w:r w:rsidRPr="00924CBC">
        <w:rPr>
          <w:rFonts w:ascii="Sylfaen" w:hAnsi="Sylfaen" w:cs="Sylfaen"/>
          <w:noProof/>
          <w:sz w:val="22"/>
          <w:szCs w:val="22"/>
        </w:rPr>
        <w:t>მლნ</w:t>
      </w:r>
      <w:r w:rsidRPr="00924CBC">
        <w:rPr>
          <w:rFonts w:ascii="Sylfaen" w:hAnsi="Sylfaen"/>
          <w:noProof/>
          <w:sz w:val="22"/>
          <w:szCs w:val="22"/>
        </w:rPr>
        <w:t xml:space="preserve"> </w:t>
      </w:r>
      <w:r w:rsidRPr="00924CBC">
        <w:rPr>
          <w:rFonts w:ascii="Sylfaen" w:hAnsi="Sylfaen" w:cs="Sylfaen"/>
          <w:noProof/>
          <w:sz w:val="22"/>
          <w:szCs w:val="22"/>
        </w:rPr>
        <w:t>ლარი</w:t>
      </w:r>
      <w:r w:rsidRPr="00924CBC">
        <w:rPr>
          <w:rFonts w:ascii="Sylfaen" w:hAnsi="Sylfaen"/>
          <w:noProof/>
          <w:sz w:val="22"/>
          <w:szCs w:val="22"/>
          <w:lang w:val="ka-GE"/>
        </w:rPr>
        <w:t xml:space="preserve">, </w:t>
      </w:r>
      <w:r w:rsidRPr="00924CBC">
        <w:rPr>
          <w:rFonts w:ascii="Sylfaen" w:hAnsi="Sylfaen" w:cs="Sylfaen"/>
          <w:noProof/>
          <w:sz w:val="22"/>
          <w:szCs w:val="22"/>
        </w:rPr>
        <w:t>მათ</w:t>
      </w:r>
      <w:r w:rsidRPr="00924CBC">
        <w:rPr>
          <w:rFonts w:ascii="Sylfaen" w:hAnsi="Sylfaen"/>
          <w:noProof/>
          <w:sz w:val="22"/>
          <w:szCs w:val="22"/>
        </w:rPr>
        <w:t xml:space="preserve"> </w:t>
      </w:r>
      <w:r w:rsidRPr="00924CBC">
        <w:rPr>
          <w:rFonts w:ascii="Sylfaen" w:hAnsi="Sylfaen" w:cs="Sylfaen"/>
          <w:noProof/>
          <w:sz w:val="22"/>
          <w:szCs w:val="22"/>
        </w:rPr>
        <w:t>შორის</w:t>
      </w:r>
      <w:r w:rsidRPr="00924CBC">
        <w:rPr>
          <w:rFonts w:ascii="Sylfaen" w:hAnsi="Sylfaen"/>
          <w:noProof/>
          <w:sz w:val="22"/>
          <w:szCs w:val="22"/>
          <w:lang w:val="sv-SE"/>
        </w:rPr>
        <w:t xml:space="preserve"> </w:t>
      </w:r>
      <w:r w:rsidRPr="00924CBC">
        <w:rPr>
          <w:rFonts w:ascii="Sylfaen" w:hAnsi="Sylfaen"/>
          <w:noProof/>
          <w:sz w:val="22"/>
          <w:szCs w:val="22"/>
          <w:lang w:val="ka-GE"/>
        </w:rPr>
        <w:t xml:space="preserve">სახელმწიფო საშინაო ვალის ნაშთი შეადგენს </w:t>
      </w:r>
      <w:r w:rsidR="00924CBC" w:rsidRPr="00924CBC">
        <w:rPr>
          <w:rFonts w:ascii="Sylfaen" w:hAnsi="Sylfaen"/>
          <w:noProof/>
          <w:sz w:val="22"/>
          <w:szCs w:val="22"/>
          <w:lang w:val="en-US"/>
        </w:rPr>
        <w:t>8</w:t>
      </w:r>
      <w:r w:rsidRPr="00924CBC">
        <w:rPr>
          <w:rFonts w:ascii="Sylfaen" w:hAnsi="Sylfaen"/>
          <w:noProof/>
          <w:sz w:val="22"/>
          <w:szCs w:val="22"/>
        </w:rPr>
        <w:t xml:space="preserve"> </w:t>
      </w:r>
      <w:r w:rsidR="00924CBC" w:rsidRPr="00924CBC">
        <w:rPr>
          <w:rFonts w:ascii="Sylfaen" w:hAnsi="Sylfaen"/>
          <w:noProof/>
          <w:sz w:val="22"/>
          <w:szCs w:val="22"/>
          <w:lang w:val="en-US"/>
        </w:rPr>
        <w:t>065</w:t>
      </w:r>
      <w:r w:rsidRPr="00924CBC">
        <w:rPr>
          <w:rFonts w:ascii="Sylfaen" w:hAnsi="Sylfaen"/>
          <w:noProof/>
          <w:sz w:val="22"/>
          <w:szCs w:val="22"/>
        </w:rPr>
        <w:t>.</w:t>
      </w:r>
      <w:r w:rsidR="00924CBC" w:rsidRPr="00924CBC">
        <w:rPr>
          <w:rFonts w:ascii="Sylfaen" w:hAnsi="Sylfaen"/>
          <w:noProof/>
          <w:sz w:val="22"/>
          <w:szCs w:val="22"/>
          <w:lang w:val="en-US"/>
        </w:rPr>
        <w:t>0</w:t>
      </w:r>
      <w:r w:rsidRPr="00924CBC">
        <w:rPr>
          <w:rFonts w:ascii="Sylfaen" w:hAnsi="Sylfaen"/>
          <w:noProof/>
          <w:sz w:val="22"/>
          <w:szCs w:val="22"/>
          <w:lang w:val="ka-GE"/>
        </w:rPr>
        <w:t xml:space="preserve"> მლნ ლარს, ხოლო სახელმწიფო საგარეო ვალის ნაშთი  - </w:t>
      </w:r>
      <w:r w:rsidR="00D5292E" w:rsidRPr="00924CBC">
        <w:rPr>
          <w:rFonts w:ascii="Sylfaen" w:hAnsi="Sylfaen"/>
          <w:noProof/>
          <w:sz w:val="22"/>
          <w:szCs w:val="22"/>
          <w:lang w:val="en-US"/>
        </w:rPr>
        <w:t>2</w:t>
      </w:r>
      <w:r w:rsidR="00924CBC" w:rsidRPr="00924CBC">
        <w:rPr>
          <w:rFonts w:ascii="Sylfaen" w:hAnsi="Sylfaen"/>
          <w:noProof/>
          <w:sz w:val="22"/>
          <w:szCs w:val="22"/>
          <w:lang w:val="en-US"/>
        </w:rPr>
        <w:t>2</w:t>
      </w:r>
      <w:r w:rsidRPr="00924CBC">
        <w:rPr>
          <w:rFonts w:ascii="Sylfaen" w:hAnsi="Sylfaen"/>
          <w:noProof/>
          <w:sz w:val="22"/>
          <w:szCs w:val="22"/>
          <w:lang w:val="ka-GE"/>
        </w:rPr>
        <w:t xml:space="preserve"> </w:t>
      </w:r>
      <w:r w:rsidR="00924CBC" w:rsidRPr="00924CBC">
        <w:rPr>
          <w:rFonts w:ascii="Sylfaen" w:hAnsi="Sylfaen"/>
          <w:noProof/>
          <w:sz w:val="22"/>
          <w:szCs w:val="22"/>
          <w:lang w:val="en-US"/>
        </w:rPr>
        <w:t>639</w:t>
      </w:r>
      <w:r w:rsidRPr="00924CBC">
        <w:rPr>
          <w:rFonts w:ascii="Sylfaen" w:hAnsi="Sylfaen"/>
          <w:noProof/>
          <w:sz w:val="22"/>
          <w:szCs w:val="22"/>
          <w:lang w:val="ka-GE"/>
        </w:rPr>
        <w:t>.</w:t>
      </w:r>
      <w:r w:rsidR="00924CBC" w:rsidRPr="00924CBC">
        <w:rPr>
          <w:rFonts w:ascii="Sylfaen" w:hAnsi="Sylfaen"/>
          <w:noProof/>
          <w:sz w:val="22"/>
          <w:szCs w:val="22"/>
          <w:lang w:val="en-US"/>
        </w:rPr>
        <w:t>1</w:t>
      </w:r>
      <w:r w:rsidRPr="00924CBC">
        <w:rPr>
          <w:rFonts w:ascii="Sylfaen" w:hAnsi="Sylfaen"/>
          <w:noProof/>
          <w:sz w:val="22"/>
          <w:szCs w:val="22"/>
          <w:lang w:val="ka-GE"/>
        </w:rPr>
        <w:t xml:space="preserve"> მლნ ლარს. </w:t>
      </w:r>
    </w:p>
    <w:p w:rsidR="00310DBA" w:rsidRPr="00446462" w:rsidRDefault="00310DBA" w:rsidP="002C3A6A">
      <w:pPr>
        <w:keepNext/>
        <w:keepLines/>
        <w:spacing w:before="200" w:line="240" w:lineRule="auto"/>
        <w:jc w:val="center"/>
        <w:outlineLvl w:val="1"/>
        <w:rPr>
          <w:rFonts w:ascii="Sylfaen" w:eastAsiaTheme="majorEastAsia" w:hAnsi="Sylfaen" w:cstheme="majorBidi"/>
          <w:b/>
          <w:bCs/>
          <w:color w:val="000000" w:themeColor="text1"/>
          <w:lang w:val="ka-GE"/>
        </w:rPr>
      </w:pPr>
      <w:r w:rsidRPr="00446462">
        <w:rPr>
          <w:rFonts w:ascii="Sylfaen" w:eastAsiaTheme="majorEastAsia" w:hAnsi="Sylfaen" w:cstheme="majorBidi"/>
          <w:b/>
          <w:bCs/>
          <w:color w:val="000000" w:themeColor="text1"/>
          <w:lang w:val="ka-GE"/>
        </w:rPr>
        <w:lastRenderedPageBreak/>
        <w:t>ინფორმაცია საქართველოს 20</w:t>
      </w:r>
      <w:r w:rsidR="008B3B84" w:rsidRPr="00446462">
        <w:rPr>
          <w:rFonts w:ascii="Sylfaen" w:eastAsiaTheme="majorEastAsia" w:hAnsi="Sylfaen" w:cstheme="majorBidi"/>
          <w:b/>
          <w:bCs/>
          <w:color w:val="000000" w:themeColor="text1"/>
          <w:lang w:val="ka-GE"/>
        </w:rPr>
        <w:t>2</w:t>
      </w:r>
      <w:r w:rsidR="006042B8" w:rsidRPr="00446462">
        <w:rPr>
          <w:rFonts w:ascii="Sylfaen" w:eastAsiaTheme="majorEastAsia" w:hAnsi="Sylfaen" w:cstheme="majorBidi"/>
          <w:b/>
          <w:bCs/>
          <w:color w:val="000000" w:themeColor="text1"/>
          <w:lang w:val="ka-GE"/>
        </w:rPr>
        <w:t>3</w:t>
      </w:r>
      <w:r w:rsidRPr="00446462">
        <w:rPr>
          <w:rFonts w:ascii="Sylfaen" w:eastAsiaTheme="majorEastAsia" w:hAnsi="Sylfaen" w:cstheme="majorBidi"/>
          <w:b/>
          <w:bCs/>
          <w:color w:val="000000" w:themeColor="text1"/>
          <w:lang w:val="ka-GE"/>
        </w:rPr>
        <w:t xml:space="preserve"> წლის </w:t>
      </w:r>
      <w:r w:rsidR="007511A5" w:rsidRPr="00446462">
        <w:rPr>
          <w:rFonts w:ascii="Sylfaen" w:eastAsiaTheme="majorEastAsia" w:hAnsi="Sylfaen" w:cstheme="majorBidi"/>
          <w:b/>
          <w:bCs/>
          <w:color w:val="000000" w:themeColor="text1"/>
          <w:lang w:val="ka-GE"/>
        </w:rPr>
        <w:t>9 თვ</w:t>
      </w:r>
      <w:r w:rsidRPr="00446462">
        <w:rPr>
          <w:rFonts w:ascii="Sylfaen" w:eastAsiaTheme="majorEastAsia" w:hAnsi="Sylfaen" w:cstheme="majorBidi"/>
          <w:b/>
          <w:bCs/>
          <w:color w:val="000000" w:themeColor="text1"/>
          <w:lang w:val="ka-GE"/>
        </w:rPr>
        <w:t>ის სახელმწიფო ბიუჯეტის შემოსავლების შესრულების შესახებ</w:t>
      </w:r>
    </w:p>
    <w:p w:rsidR="00310DBA" w:rsidRPr="00924CBC" w:rsidRDefault="00310DBA" w:rsidP="002C3A6A">
      <w:pPr>
        <w:pStyle w:val="BodyTextIndent2"/>
        <w:tabs>
          <w:tab w:val="num" w:pos="0"/>
        </w:tabs>
        <w:ind w:firstLine="0"/>
        <w:rPr>
          <w:rFonts w:ascii="Sylfaen" w:hAnsi="Sylfaen" w:cs="Arial"/>
          <w:b/>
          <w:color w:val="000000"/>
          <w:sz w:val="24"/>
          <w:szCs w:val="24"/>
          <w:lang w:val="fr-FR"/>
        </w:rPr>
      </w:pPr>
    </w:p>
    <w:p w:rsidR="006903E7" w:rsidRPr="00924CBC" w:rsidRDefault="006903E7" w:rsidP="002C3A6A">
      <w:pPr>
        <w:spacing w:after="0" w:line="240" w:lineRule="auto"/>
        <w:jc w:val="both"/>
        <w:rPr>
          <w:rFonts w:ascii="Sylfaen" w:hAnsi="Sylfaen" w:cs="Arial"/>
          <w:lang w:val="ka-GE"/>
        </w:rPr>
      </w:pPr>
      <w:r w:rsidRPr="00924CBC">
        <w:rPr>
          <w:rFonts w:ascii="Sylfaen" w:hAnsi="Sylfaen" w:cs="Arial"/>
          <w:lang w:val="ka-GE"/>
        </w:rPr>
        <w:t>20</w:t>
      </w:r>
      <w:r w:rsidRPr="00924CBC">
        <w:rPr>
          <w:rFonts w:ascii="Sylfaen" w:hAnsi="Sylfaen" w:cs="Arial"/>
        </w:rPr>
        <w:t>2</w:t>
      </w:r>
      <w:r w:rsidR="006042B8" w:rsidRPr="00924CBC">
        <w:rPr>
          <w:rFonts w:ascii="Sylfaen" w:hAnsi="Sylfaen" w:cs="Arial"/>
          <w:lang w:val="ka-GE"/>
        </w:rPr>
        <w:t>3</w:t>
      </w:r>
      <w:r w:rsidRPr="00924CBC">
        <w:rPr>
          <w:rFonts w:ascii="Sylfaen" w:hAnsi="Sylfaen" w:cs="Arial"/>
          <w:lang w:val="ka-GE"/>
        </w:rPr>
        <w:t xml:space="preserve"> </w:t>
      </w:r>
      <w:r w:rsidRPr="00924CBC">
        <w:rPr>
          <w:rFonts w:ascii="Sylfaen" w:hAnsi="Sylfaen" w:cs="Sylfaen"/>
          <w:lang w:val="ka-GE"/>
        </w:rPr>
        <w:t>წლის იანვარ-სექტემბრის სახელმწიფო</w:t>
      </w:r>
      <w:r w:rsidRPr="00924CBC">
        <w:rPr>
          <w:rFonts w:ascii="Sylfaen" w:hAnsi="Sylfaen" w:cs="Arial"/>
          <w:lang w:val="ka-GE"/>
        </w:rPr>
        <w:t xml:space="preserve"> </w:t>
      </w:r>
      <w:r w:rsidRPr="00924CBC">
        <w:rPr>
          <w:rFonts w:ascii="Sylfaen" w:hAnsi="Sylfaen" w:cs="Sylfaen"/>
          <w:lang w:val="ka-GE"/>
        </w:rPr>
        <w:t>ბიუჯეტის</w:t>
      </w:r>
      <w:r w:rsidRPr="00924CBC">
        <w:rPr>
          <w:rFonts w:ascii="Sylfaen" w:hAnsi="Sylfaen" w:cs="Arial"/>
          <w:lang w:val="ka-GE"/>
        </w:rPr>
        <w:t xml:space="preserve"> </w:t>
      </w:r>
      <w:r w:rsidRPr="00924CBC">
        <w:rPr>
          <w:rFonts w:ascii="Sylfaen" w:hAnsi="Sylfaen" w:cs="Sylfaen"/>
          <w:lang w:val="ka-GE"/>
        </w:rPr>
        <w:t>შემოსავლების საპროგნოზო</w:t>
      </w:r>
      <w:r w:rsidRPr="00924CBC">
        <w:rPr>
          <w:rFonts w:ascii="Sylfaen" w:hAnsi="Sylfaen" w:cs="Arial"/>
          <w:lang w:val="ka-GE"/>
        </w:rPr>
        <w:t xml:space="preserve"> </w:t>
      </w:r>
      <w:r w:rsidRPr="00924CBC">
        <w:rPr>
          <w:rFonts w:ascii="Sylfaen" w:hAnsi="Sylfaen" w:cs="Sylfaen"/>
          <w:lang w:val="ka-GE"/>
        </w:rPr>
        <w:t>მაჩვენებელი</w:t>
      </w:r>
      <w:r w:rsidRPr="00924CBC">
        <w:rPr>
          <w:rFonts w:ascii="Sylfaen" w:hAnsi="Sylfaen" w:cs="Arial"/>
          <w:lang w:val="ka-GE"/>
        </w:rPr>
        <w:t xml:space="preserve"> </w:t>
      </w:r>
      <w:r w:rsidRPr="00924CBC">
        <w:rPr>
          <w:rFonts w:ascii="Sylfaen" w:hAnsi="Sylfaen" w:cs="Sylfaen"/>
          <w:lang w:val="ka-GE"/>
        </w:rPr>
        <w:t>განისაზღვრა</w:t>
      </w:r>
      <w:r w:rsidRPr="00924CBC">
        <w:rPr>
          <w:rFonts w:ascii="Sylfaen" w:hAnsi="Sylfaen" w:cs="Arial"/>
          <w:lang w:val="ka-GE"/>
        </w:rPr>
        <w:t xml:space="preserve"> </w:t>
      </w:r>
      <w:r w:rsidR="006042B8" w:rsidRPr="00924CBC">
        <w:rPr>
          <w:rFonts w:ascii="Sylfaen" w:hAnsi="Sylfaen" w:cs="Arial"/>
          <w:lang w:val="ka-GE"/>
        </w:rPr>
        <w:t>1</w:t>
      </w:r>
      <w:r w:rsidR="006042B8" w:rsidRPr="00924CBC">
        <w:rPr>
          <w:rFonts w:ascii="Sylfaen" w:hAnsi="Sylfaen" w:cs="Arial"/>
        </w:rPr>
        <w:t>3</w:t>
      </w:r>
      <w:r w:rsidR="006042B8" w:rsidRPr="00924CBC">
        <w:rPr>
          <w:rFonts w:ascii="Sylfaen" w:hAnsi="Sylfaen" w:cs="Arial"/>
          <w:lang w:val="ka-GE"/>
        </w:rPr>
        <w:t> </w:t>
      </w:r>
      <w:r w:rsidR="006042B8" w:rsidRPr="00924CBC">
        <w:rPr>
          <w:rFonts w:ascii="Sylfaen" w:hAnsi="Sylfaen" w:cs="Arial"/>
        </w:rPr>
        <w:t>266</w:t>
      </w:r>
      <w:r w:rsidR="006042B8" w:rsidRPr="00924CBC">
        <w:rPr>
          <w:rFonts w:ascii="Sylfaen" w:hAnsi="Sylfaen" w:cs="Arial"/>
          <w:lang w:val="ka-GE"/>
        </w:rPr>
        <w:t> </w:t>
      </w:r>
      <w:r w:rsidR="006042B8" w:rsidRPr="00924CBC">
        <w:rPr>
          <w:rFonts w:ascii="Sylfaen" w:hAnsi="Sylfaen" w:cs="Arial"/>
        </w:rPr>
        <w:t>135</w:t>
      </w:r>
      <w:r w:rsidR="006042B8" w:rsidRPr="00924CBC">
        <w:rPr>
          <w:rFonts w:ascii="Sylfaen" w:hAnsi="Sylfaen" w:cs="Arial"/>
          <w:lang w:val="ka-GE"/>
        </w:rPr>
        <w:t>.</w:t>
      </w:r>
      <w:r w:rsidR="006042B8" w:rsidRPr="00924CBC">
        <w:rPr>
          <w:rFonts w:ascii="Sylfaen" w:hAnsi="Sylfaen" w:cs="Arial"/>
        </w:rPr>
        <w:t>5</w:t>
      </w:r>
      <w:r w:rsidR="006042B8" w:rsidRPr="00924CBC">
        <w:rPr>
          <w:rFonts w:ascii="Sylfaen" w:hAnsi="Sylfaen" w:cs="Arial"/>
          <w:lang w:val="ka-GE"/>
        </w:rPr>
        <w:t xml:space="preserve"> ათასი </w:t>
      </w:r>
      <w:r w:rsidR="006042B8" w:rsidRPr="00924CBC">
        <w:rPr>
          <w:rFonts w:ascii="Sylfaen" w:hAnsi="Sylfaen" w:cs="Sylfaen"/>
          <w:lang w:val="ka-GE"/>
        </w:rPr>
        <w:t>ლარით</w:t>
      </w:r>
      <w:r w:rsidR="006042B8" w:rsidRPr="00924CBC">
        <w:rPr>
          <w:rFonts w:ascii="Sylfaen" w:hAnsi="Sylfaen" w:cs="Arial"/>
          <w:lang w:val="ka-GE"/>
        </w:rPr>
        <w:t xml:space="preserve">, </w:t>
      </w:r>
      <w:r w:rsidR="006042B8" w:rsidRPr="00924CBC">
        <w:rPr>
          <w:rFonts w:ascii="Sylfaen" w:hAnsi="Sylfaen" w:cs="Sylfaen"/>
          <w:lang w:val="ka-GE"/>
        </w:rPr>
        <w:t>საანგარიშო</w:t>
      </w:r>
      <w:r w:rsidR="006042B8" w:rsidRPr="00924CBC">
        <w:rPr>
          <w:rFonts w:ascii="Sylfaen" w:hAnsi="Sylfaen" w:cs="Arial"/>
          <w:lang w:val="ka-GE"/>
        </w:rPr>
        <w:t xml:space="preserve"> </w:t>
      </w:r>
      <w:r w:rsidR="006042B8" w:rsidRPr="00924CBC">
        <w:rPr>
          <w:rFonts w:ascii="Sylfaen" w:hAnsi="Sylfaen" w:cs="Sylfaen"/>
          <w:lang w:val="ka-GE"/>
        </w:rPr>
        <w:t>პერიოდში</w:t>
      </w:r>
      <w:r w:rsidR="006042B8" w:rsidRPr="00924CBC">
        <w:rPr>
          <w:rFonts w:ascii="Sylfaen" w:hAnsi="Sylfaen" w:cs="Arial"/>
          <w:lang w:val="ka-GE"/>
        </w:rPr>
        <w:t xml:space="preserve"> </w:t>
      </w:r>
      <w:r w:rsidR="006042B8" w:rsidRPr="00924CBC">
        <w:rPr>
          <w:rFonts w:ascii="Sylfaen" w:hAnsi="Sylfaen" w:cs="Sylfaen"/>
          <w:lang w:val="ka-GE"/>
        </w:rPr>
        <w:t>მობილიზებულ</w:t>
      </w:r>
      <w:r w:rsidR="006042B8" w:rsidRPr="00924CBC">
        <w:rPr>
          <w:rFonts w:ascii="Sylfaen" w:hAnsi="Sylfaen" w:cs="Arial"/>
          <w:lang w:val="ka-GE"/>
        </w:rPr>
        <w:t xml:space="preserve"> </w:t>
      </w:r>
      <w:r w:rsidR="006042B8" w:rsidRPr="00924CBC">
        <w:rPr>
          <w:rFonts w:ascii="Sylfaen" w:hAnsi="Sylfaen" w:cs="Sylfaen"/>
          <w:lang w:val="ka-GE"/>
        </w:rPr>
        <w:t>იქნა</w:t>
      </w:r>
      <w:r w:rsidR="006042B8" w:rsidRPr="00924CBC">
        <w:rPr>
          <w:rFonts w:ascii="Sylfaen" w:hAnsi="Sylfaen" w:cs="Arial"/>
          <w:lang w:val="ka-GE"/>
        </w:rPr>
        <w:t xml:space="preserve"> 1</w:t>
      </w:r>
      <w:r w:rsidR="006042B8" w:rsidRPr="00924CBC">
        <w:rPr>
          <w:rFonts w:ascii="Sylfaen" w:hAnsi="Sylfaen" w:cs="Arial"/>
        </w:rPr>
        <w:t>3</w:t>
      </w:r>
      <w:r w:rsidR="006042B8" w:rsidRPr="00924CBC">
        <w:rPr>
          <w:rFonts w:ascii="Sylfaen" w:hAnsi="Sylfaen" w:cs="Arial"/>
          <w:lang w:val="ka-GE"/>
        </w:rPr>
        <w:t> </w:t>
      </w:r>
      <w:r w:rsidR="006042B8" w:rsidRPr="00924CBC">
        <w:rPr>
          <w:rFonts w:ascii="Sylfaen" w:hAnsi="Sylfaen" w:cs="Arial"/>
        </w:rPr>
        <w:t>732</w:t>
      </w:r>
      <w:r w:rsidR="006042B8" w:rsidRPr="00924CBC">
        <w:rPr>
          <w:rFonts w:ascii="Sylfaen" w:hAnsi="Sylfaen" w:cs="Arial"/>
          <w:lang w:val="ka-GE"/>
        </w:rPr>
        <w:t> </w:t>
      </w:r>
      <w:r w:rsidR="006042B8" w:rsidRPr="00924CBC">
        <w:rPr>
          <w:rFonts w:ascii="Sylfaen" w:hAnsi="Sylfaen" w:cs="Arial"/>
        </w:rPr>
        <w:t>482</w:t>
      </w:r>
      <w:r w:rsidR="006042B8" w:rsidRPr="00924CBC">
        <w:rPr>
          <w:rFonts w:ascii="Sylfaen" w:hAnsi="Sylfaen" w:cs="Arial"/>
          <w:lang w:val="ka-GE"/>
        </w:rPr>
        <w:t>.</w:t>
      </w:r>
      <w:r w:rsidR="006042B8" w:rsidRPr="00924CBC">
        <w:rPr>
          <w:rFonts w:ascii="Sylfaen" w:hAnsi="Sylfaen" w:cs="Arial"/>
        </w:rPr>
        <w:t xml:space="preserve">2 </w:t>
      </w:r>
      <w:r w:rsidR="006042B8" w:rsidRPr="00924CBC">
        <w:rPr>
          <w:rFonts w:ascii="Sylfaen" w:hAnsi="Sylfaen" w:cs="Sylfaen"/>
          <w:lang w:val="ka-GE"/>
        </w:rPr>
        <w:t>ათასი</w:t>
      </w:r>
      <w:r w:rsidR="006042B8" w:rsidRPr="00924CBC">
        <w:rPr>
          <w:rFonts w:ascii="Sylfaen" w:hAnsi="Sylfaen" w:cs="Arial"/>
          <w:lang w:val="ka-GE"/>
        </w:rPr>
        <w:t xml:space="preserve"> </w:t>
      </w:r>
      <w:r w:rsidR="006042B8" w:rsidRPr="00924CBC">
        <w:rPr>
          <w:rFonts w:ascii="Sylfaen" w:hAnsi="Sylfaen" w:cs="Sylfaen"/>
          <w:lang w:val="ka-GE"/>
        </w:rPr>
        <w:t>ლარი</w:t>
      </w:r>
      <w:r w:rsidR="006042B8" w:rsidRPr="00924CBC">
        <w:rPr>
          <w:rFonts w:ascii="Sylfaen" w:hAnsi="Sylfaen" w:cs="Arial"/>
          <w:lang w:val="ka-GE"/>
        </w:rPr>
        <w:t xml:space="preserve">, </w:t>
      </w:r>
      <w:r w:rsidR="006042B8" w:rsidRPr="00924CBC">
        <w:rPr>
          <w:rFonts w:ascii="Sylfaen" w:hAnsi="Sylfaen" w:cs="Sylfaen"/>
          <w:lang w:val="ka-GE"/>
        </w:rPr>
        <w:t>ანუ</w:t>
      </w:r>
      <w:r w:rsidR="006042B8" w:rsidRPr="00924CBC">
        <w:rPr>
          <w:rFonts w:ascii="Sylfaen" w:hAnsi="Sylfaen" w:cs="Arial"/>
          <w:lang w:val="ka-GE"/>
        </w:rPr>
        <w:t xml:space="preserve"> </w:t>
      </w:r>
      <w:r w:rsidR="006042B8" w:rsidRPr="00924CBC">
        <w:rPr>
          <w:rFonts w:ascii="Sylfaen" w:hAnsi="Sylfaen" w:cs="Sylfaen"/>
          <w:lang w:val="ka-GE"/>
        </w:rPr>
        <w:t>საპროგნოზო</w:t>
      </w:r>
      <w:r w:rsidR="006042B8" w:rsidRPr="00924CBC">
        <w:rPr>
          <w:rFonts w:ascii="Sylfaen" w:hAnsi="Sylfaen" w:cs="Arial"/>
          <w:lang w:val="ka-GE"/>
        </w:rPr>
        <w:t xml:space="preserve"> </w:t>
      </w:r>
      <w:r w:rsidR="006042B8" w:rsidRPr="00924CBC">
        <w:rPr>
          <w:rFonts w:ascii="Sylfaen" w:hAnsi="Sylfaen" w:cs="Sylfaen"/>
          <w:lang w:val="ka-GE"/>
        </w:rPr>
        <w:t>მაჩვენებლის</w:t>
      </w:r>
      <w:r w:rsidR="006042B8" w:rsidRPr="00924CBC">
        <w:rPr>
          <w:rFonts w:ascii="Sylfaen" w:hAnsi="Sylfaen" w:cs="Arial"/>
          <w:lang w:val="ka-GE"/>
        </w:rPr>
        <w:t xml:space="preserve"> 10</w:t>
      </w:r>
      <w:r w:rsidR="006042B8" w:rsidRPr="00924CBC">
        <w:rPr>
          <w:rFonts w:ascii="Sylfaen" w:hAnsi="Sylfaen" w:cs="Arial"/>
        </w:rPr>
        <w:t>3</w:t>
      </w:r>
      <w:r w:rsidR="006042B8" w:rsidRPr="00924CBC">
        <w:rPr>
          <w:rFonts w:ascii="Sylfaen" w:hAnsi="Sylfaen" w:cs="Arial"/>
          <w:lang w:val="ka-GE"/>
        </w:rPr>
        <w:t>.</w:t>
      </w:r>
      <w:r w:rsidR="006042B8" w:rsidRPr="00924CBC">
        <w:rPr>
          <w:rFonts w:ascii="Sylfaen" w:hAnsi="Sylfaen" w:cs="Arial"/>
        </w:rPr>
        <w:t>5</w:t>
      </w:r>
      <w:r w:rsidR="006042B8" w:rsidRPr="00924CBC">
        <w:rPr>
          <w:rFonts w:ascii="Sylfaen" w:hAnsi="Sylfaen" w:cs="Arial"/>
          <w:lang w:val="ka-GE"/>
        </w:rPr>
        <w:t>%.</w:t>
      </w:r>
    </w:p>
    <w:p w:rsidR="006903E7" w:rsidRPr="00924CBC" w:rsidRDefault="006903E7" w:rsidP="002C3A6A">
      <w:pPr>
        <w:spacing w:after="0" w:line="240" w:lineRule="auto"/>
        <w:rPr>
          <w:rFonts w:ascii="Sylfaen" w:hAnsi="Sylfaen" w:cs="Arial"/>
          <w:lang w:val="ka-GE"/>
        </w:rPr>
      </w:pPr>
    </w:p>
    <w:p w:rsidR="00310DBA" w:rsidRPr="00924CBC" w:rsidRDefault="00310DBA" w:rsidP="002C3A6A">
      <w:pPr>
        <w:spacing w:after="0" w:line="240" w:lineRule="auto"/>
        <w:rPr>
          <w:rFonts w:ascii="Sylfaen" w:hAnsi="Sylfaen" w:cs="Arial"/>
          <w:b/>
          <w:lang w:val="ka-GE"/>
        </w:rPr>
      </w:pPr>
      <w:proofErr w:type="gramStart"/>
      <w:r w:rsidRPr="00924CBC">
        <w:rPr>
          <w:rFonts w:ascii="Sylfaen" w:hAnsi="Sylfaen" w:cs="Arial"/>
          <w:b/>
          <w:lang w:val="fr-FR"/>
        </w:rPr>
        <w:t>20</w:t>
      </w:r>
      <w:r w:rsidR="008B3B84" w:rsidRPr="00924CBC">
        <w:rPr>
          <w:rFonts w:ascii="Sylfaen" w:hAnsi="Sylfaen" w:cs="Arial"/>
          <w:b/>
          <w:lang w:val="ka-GE"/>
        </w:rPr>
        <w:t>2</w:t>
      </w:r>
      <w:r w:rsidR="006042B8" w:rsidRPr="00924CBC">
        <w:rPr>
          <w:rFonts w:ascii="Sylfaen" w:hAnsi="Sylfaen" w:cs="Arial"/>
          <w:b/>
          <w:lang w:val="ka-GE"/>
        </w:rPr>
        <w:t>3</w:t>
      </w:r>
      <w:r w:rsidR="008B3B84" w:rsidRPr="00924CBC">
        <w:rPr>
          <w:rFonts w:ascii="Sylfaen" w:hAnsi="Sylfaen" w:cs="Arial"/>
          <w:b/>
          <w:lang w:val="ka-GE"/>
        </w:rPr>
        <w:t xml:space="preserve"> </w:t>
      </w:r>
      <w:r w:rsidRPr="00924CBC">
        <w:rPr>
          <w:rFonts w:ascii="Sylfaen" w:hAnsi="Sylfaen" w:cs="Arial"/>
          <w:b/>
          <w:lang w:val="fr-FR"/>
        </w:rPr>
        <w:t xml:space="preserve"> </w:t>
      </w:r>
      <w:r w:rsidRPr="00924CBC">
        <w:rPr>
          <w:rFonts w:ascii="Sylfaen" w:hAnsi="Sylfaen" w:cs="Sylfaen"/>
          <w:b/>
          <w:lang w:val="fr-FR"/>
        </w:rPr>
        <w:t>წლის</w:t>
      </w:r>
      <w:proofErr w:type="gramEnd"/>
      <w:r w:rsidRPr="00924CBC">
        <w:rPr>
          <w:rFonts w:ascii="Sylfaen" w:hAnsi="Sylfaen" w:cs="Sylfaen"/>
          <w:b/>
          <w:lang w:val="fr-FR"/>
        </w:rPr>
        <w:t xml:space="preserve">  იანვარ-</w:t>
      </w:r>
      <w:r w:rsidR="006903E7" w:rsidRPr="00924CBC">
        <w:rPr>
          <w:rFonts w:ascii="Sylfaen" w:hAnsi="Sylfaen" w:cs="Sylfaen"/>
          <w:b/>
          <w:lang w:val="ka-GE"/>
        </w:rPr>
        <w:t>სექტემბრი</w:t>
      </w:r>
      <w:r w:rsidRPr="00924CBC">
        <w:rPr>
          <w:rFonts w:ascii="Sylfaen" w:hAnsi="Sylfaen" w:cs="Sylfaen"/>
          <w:b/>
          <w:lang w:val="fr-FR"/>
        </w:rPr>
        <w:t>ს</w:t>
      </w:r>
      <w:r w:rsidRPr="00924CBC">
        <w:rPr>
          <w:rFonts w:ascii="Sylfaen" w:hAnsi="Sylfaen" w:cs="Sylfaen"/>
          <w:b/>
          <w:lang w:val="ka-GE"/>
        </w:rPr>
        <w:t xml:space="preserve"> </w:t>
      </w:r>
      <w:r w:rsidRPr="00924CBC">
        <w:rPr>
          <w:rFonts w:ascii="Sylfaen" w:hAnsi="Sylfaen" w:cs="Sylfaen"/>
          <w:b/>
          <w:lang w:val="fr-FR"/>
        </w:rPr>
        <w:t>სახელმწიფო</w:t>
      </w:r>
      <w:r w:rsidRPr="00924CBC">
        <w:rPr>
          <w:rFonts w:ascii="Sylfaen" w:hAnsi="Sylfaen" w:cs="Arial"/>
          <w:b/>
          <w:lang w:val="fr-FR"/>
        </w:rPr>
        <w:t xml:space="preserve"> </w:t>
      </w:r>
      <w:r w:rsidRPr="00924CBC">
        <w:rPr>
          <w:rFonts w:ascii="Sylfaen" w:hAnsi="Sylfaen" w:cs="Sylfaen"/>
          <w:b/>
          <w:lang w:val="fr-FR"/>
        </w:rPr>
        <w:t>ბიუჯეტის</w:t>
      </w:r>
      <w:r w:rsidRPr="00924CBC">
        <w:rPr>
          <w:rFonts w:ascii="Sylfaen" w:hAnsi="Sylfaen" w:cs="Sylfaen"/>
          <w:b/>
          <w:lang w:val="ka-GE"/>
        </w:rPr>
        <w:t xml:space="preserve"> </w:t>
      </w:r>
      <w:r w:rsidRPr="00924CBC">
        <w:rPr>
          <w:rFonts w:ascii="Sylfaen" w:hAnsi="Sylfaen" w:cs="Sylfaen"/>
          <w:b/>
          <w:lang w:val="fr-FR"/>
        </w:rPr>
        <w:t>შემოსავლები</w:t>
      </w:r>
      <w:r w:rsidRPr="00924CBC">
        <w:rPr>
          <w:rFonts w:ascii="Sylfaen" w:hAnsi="Sylfaen" w:cs="Sylfaen"/>
          <w:b/>
          <w:lang w:val="ka-GE"/>
        </w:rPr>
        <w:t xml:space="preserve">ს </w:t>
      </w:r>
      <w:r w:rsidRPr="00924CBC">
        <w:rPr>
          <w:rFonts w:ascii="Sylfaen" w:hAnsi="Sylfaen" w:cs="Arial"/>
          <w:b/>
          <w:lang w:val="fr-FR"/>
        </w:rPr>
        <w:t xml:space="preserve"> </w:t>
      </w:r>
      <w:r w:rsidRPr="00924CBC">
        <w:rPr>
          <w:rFonts w:ascii="Sylfaen" w:hAnsi="Sylfaen" w:cs="Sylfaen"/>
          <w:b/>
          <w:lang w:val="fr-FR"/>
        </w:rPr>
        <w:t>შესრულების</w:t>
      </w:r>
      <w:r w:rsidRPr="00924CBC">
        <w:rPr>
          <w:rFonts w:ascii="Sylfaen" w:hAnsi="Sylfaen" w:cs="Arial"/>
          <w:b/>
          <w:lang w:val="fr-FR"/>
        </w:rPr>
        <w:t xml:space="preserve"> </w:t>
      </w:r>
      <w:r w:rsidRPr="00924CBC">
        <w:rPr>
          <w:rFonts w:ascii="Sylfaen" w:hAnsi="Sylfaen" w:cs="Sylfaen"/>
          <w:b/>
          <w:lang w:val="fr-FR"/>
        </w:rPr>
        <w:t>მაჩვენებლები</w:t>
      </w:r>
      <w:r w:rsidRPr="00924CBC">
        <w:rPr>
          <w:rFonts w:ascii="Sylfaen" w:hAnsi="Sylfaen" w:cs="Arial"/>
          <w:b/>
          <w:lang w:val="ka-GE"/>
        </w:rPr>
        <w:t xml:space="preserve"> </w:t>
      </w:r>
    </w:p>
    <w:p w:rsidR="00310DBA" w:rsidRPr="00924CBC" w:rsidRDefault="00310DBA" w:rsidP="002C3A6A">
      <w:pPr>
        <w:spacing w:after="0" w:line="240" w:lineRule="auto"/>
        <w:ind w:firstLine="720"/>
        <w:rPr>
          <w:rFonts w:ascii="Sylfaen" w:hAnsi="Sylfaen" w:cs="Sylfaen"/>
          <w:sz w:val="18"/>
          <w:szCs w:val="18"/>
          <w:lang w:val="fr-FR"/>
        </w:rPr>
      </w:pPr>
    </w:p>
    <w:p w:rsidR="00310DBA" w:rsidRPr="00924CBC" w:rsidRDefault="00310DBA" w:rsidP="002C3A6A">
      <w:pPr>
        <w:spacing w:after="0" w:line="240" w:lineRule="auto"/>
        <w:jc w:val="right"/>
        <w:rPr>
          <w:rFonts w:ascii="Sylfaen" w:hAnsi="Sylfaen" w:cs="Sylfaen"/>
          <w:i/>
          <w:sz w:val="18"/>
          <w:szCs w:val="18"/>
          <w:lang w:val="ka-GE"/>
        </w:rPr>
      </w:pPr>
      <w:r w:rsidRPr="00924CBC">
        <w:rPr>
          <w:rFonts w:ascii="Sylfaen" w:hAnsi="Sylfaen" w:cs="Sylfaen"/>
          <w:i/>
          <w:sz w:val="18"/>
          <w:szCs w:val="18"/>
          <w:lang w:val="ka-GE"/>
        </w:rPr>
        <w:t>ათასი ლარი</w:t>
      </w:r>
    </w:p>
    <w:tbl>
      <w:tblPr>
        <w:tblW w:w="10201" w:type="dxa"/>
        <w:tblLook w:val="04A0" w:firstRow="1" w:lastRow="0" w:firstColumn="1" w:lastColumn="0" w:noHBand="0" w:noVBand="1"/>
      </w:tblPr>
      <w:tblGrid>
        <w:gridCol w:w="3595"/>
        <w:gridCol w:w="1645"/>
        <w:gridCol w:w="1701"/>
        <w:gridCol w:w="1559"/>
        <w:gridCol w:w="1701"/>
      </w:tblGrid>
      <w:tr w:rsidR="006042B8" w:rsidRPr="007511A5" w:rsidTr="006042B8">
        <w:trPr>
          <w:trHeight w:val="404"/>
        </w:trPr>
        <w:tc>
          <w:tcPr>
            <w:tcW w:w="35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center"/>
              <w:rPr>
                <w:rFonts w:ascii="Sylfaen" w:eastAsia="Times New Roman" w:hAnsi="Sylfaen" w:cs="Arial"/>
                <w:b/>
                <w:bCs/>
                <w:sz w:val="18"/>
                <w:szCs w:val="18"/>
              </w:rPr>
            </w:pPr>
            <w:r w:rsidRPr="007511A5">
              <w:rPr>
                <w:rFonts w:ascii="Sylfaen" w:eastAsia="Times New Roman" w:hAnsi="Sylfaen" w:cs="Arial"/>
                <w:b/>
                <w:bCs/>
                <w:sz w:val="18"/>
                <w:szCs w:val="18"/>
              </w:rPr>
              <w:t>დასახელება</w:t>
            </w:r>
          </w:p>
        </w:tc>
        <w:tc>
          <w:tcPr>
            <w:tcW w:w="1645" w:type="dxa"/>
            <w:tcBorders>
              <w:top w:val="dotted" w:sz="4" w:space="0" w:color="auto"/>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center"/>
              <w:rPr>
                <w:rFonts w:ascii="Sylfaen" w:eastAsia="Times New Roman" w:hAnsi="Sylfaen" w:cs="Arial"/>
                <w:b/>
                <w:bCs/>
                <w:sz w:val="18"/>
                <w:szCs w:val="18"/>
              </w:rPr>
            </w:pPr>
            <w:r w:rsidRPr="007511A5">
              <w:rPr>
                <w:rFonts w:ascii="Sylfaen" w:eastAsia="Times New Roman" w:hAnsi="Sylfaen" w:cs="Arial"/>
                <w:b/>
                <w:bCs/>
                <w:sz w:val="18"/>
                <w:szCs w:val="18"/>
              </w:rPr>
              <w:t>გეგმა</w:t>
            </w:r>
          </w:p>
        </w:tc>
        <w:tc>
          <w:tcPr>
            <w:tcW w:w="1701" w:type="dxa"/>
            <w:tcBorders>
              <w:top w:val="dotted" w:sz="4" w:space="0" w:color="auto"/>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center"/>
              <w:rPr>
                <w:rFonts w:ascii="Sylfaen" w:eastAsia="Times New Roman" w:hAnsi="Sylfaen" w:cs="Arial"/>
                <w:b/>
                <w:bCs/>
                <w:sz w:val="18"/>
                <w:szCs w:val="18"/>
              </w:rPr>
            </w:pPr>
            <w:r w:rsidRPr="007511A5">
              <w:rPr>
                <w:rFonts w:ascii="Sylfaen" w:eastAsia="Times New Roman" w:hAnsi="Sylfaen" w:cs="Arial"/>
                <w:b/>
                <w:bCs/>
                <w:sz w:val="18"/>
                <w:szCs w:val="18"/>
              </w:rPr>
              <w:t>ფაქტი</w:t>
            </w:r>
          </w:p>
        </w:tc>
        <w:tc>
          <w:tcPr>
            <w:tcW w:w="1559" w:type="dxa"/>
            <w:tcBorders>
              <w:top w:val="dotted" w:sz="4" w:space="0" w:color="auto"/>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center"/>
              <w:rPr>
                <w:rFonts w:ascii="Sylfaen" w:eastAsia="Times New Roman" w:hAnsi="Sylfaen" w:cs="Arial"/>
                <w:b/>
                <w:bCs/>
                <w:sz w:val="18"/>
                <w:szCs w:val="18"/>
              </w:rPr>
            </w:pPr>
            <w:r w:rsidRPr="007511A5">
              <w:rPr>
                <w:rFonts w:ascii="Sylfaen" w:eastAsia="Times New Roman" w:hAnsi="Sylfaen" w:cs="Arial"/>
                <w:b/>
                <w:bCs/>
                <w:sz w:val="18"/>
                <w:szCs w:val="18"/>
              </w:rPr>
              <w:t xml:space="preserve"> +/- </w:t>
            </w:r>
          </w:p>
        </w:tc>
        <w:tc>
          <w:tcPr>
            <w:tcW w:w="1701" w:type="dxa"/>
            <w:tcBorders>
              <w:top w:val="dotted" w:sz="4" w:space="0" w:color="auto"/>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center"/>
              <w:rPr>
                <w:rFonts w:ascii="Sylfaen" w:eastAsia="Times New Roman" w:hAnsi="Sylfaen" w:cs="Arial"/>
                <w:b/>
                <w:bCs/>
                <w:sz w:val="18"/>
                <w:szCs w:val="18"/>
              </w:rPr>
            </w:pPr>
            <w:r w:rsidRPr="007511A5">
              <w:rPr>
                <w:rFonts w:ascii="Sylfaen" w:eastAsia="Times New Roman" w:hAnsi="Sylfaen" w:cs="Arial"/>
                <w:b/>
                <w:bCs/>
                <w:sz w:val="18"/>
                <w:szCs w:val="18"/>
              </w:rPr>
              <w:t>%</w:t>
            </w:r>
          </w:p>
        </w:tc>
      </w:tr>
      <w:tr w:rsidR="006042B8" w:rsidRPr="007511A5" w:rsidTr="006042B8">
        <w:trPr>
          <w:trHeight w:val="314"/>
        </w:trPr>
        <w:tc>
          <w:tcPr>
            <w:tcW w:w="3595" w:type="dxa"/>
            <w:tcBorders>
              <w:top w:val="nil"/>
              <w:left w:val="dotted" w:sz="4" w:space="0" w:color="auto"/>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rPr>
                <w:rFonts w:ascii="Sylfaen" w:eastAsia="Times New Roman" w:hAnsi="Sylfaen" w:cs="Arial"/>
                <w:b/>
                <w:bCs/>
                <w:sz w:val="18"/>
                <w:szCs w:val="18"/>
              </w:rPr>
            </w:pPr>
            <w:r w:rsidRPr="007511A5">
              <w:rPr>
                <w:rFonts w:ascii="Sylfaen" w:eastAsia="Times New Roman" w:hAnsi="Sylfaen" w:cs="Arial"/>
                <w:b/>
                <w:bCs/>
                <w:sz w:val="18"/>
                <w:szCs w:val="18"/>
              </w:rPr>
              <w:t>შემოსავლები</w:t>
            </w:r>
          </w:p>
        </w:tc>
        <w:tc>
          <w:tcPr>
            <w:tcW w:w="1645" w:type="dxa"/>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rPr>
              <w:t>1</w:t>
            </w:r>
            <w:r w:rsidRPr="007511A5">
              <w:rPr>
                <w:rFonts w:ascii="Sylfaen" w:eastAsia="Times New Roman" w:hAnsi="Sylfaen" w:cs="Arial"/>
                <w:b/>
                <w:bCs/>
                <w:color w:val="000000"/>
                <w:sz w:val="18"/>
                <w:szCs w:val="18"/>
                <w:lang w:val="ka-GE"/>
              </w:rPr>
              <w:t>3</w:t>
            </w:r>
            <w:r w:rsidRPr="007511A5">
              <w:rPr>
                <w:rFonts w:ascii="Sylfaen" w:eastAsia="Times New Roman" w:hAnsi="Sylfaen" w:cs="Arial"/>
                <w:b/>
                <w:bCs/>
                <w:color w:val="000000"/>
                <w:sz w:val="18"/>
                <w:szCs w:val="18"/>
              </w:rPr>
              <w:t>,</w:t>
            </w:r>
            <w:r w:rsidRPr="007511A5">
              <w:rPr>
                <w:rFonts w:ascii="Sylfaen" w:eastAsia="Times New Roman" w:hAnsi="Sylfaen" w:cs="Arial"/>
                <w:b/>
                <w:bCs/>
                <w:color w:val="000000"/>
                <w:sz w:val="18"/>
                <w:szCs w:val="18"/>
                <w:lang w:val="ka-GE"/>
              </w:rPr>
              <w:t>266</w:t>
            </w:r>
            <w:r w:rsidRPr="007511A5">
              <w:rPr>
                <w:rFonts w:ascii="Sylfaen" w:eastAsia="Times New Roman" w:hAnsi="Sylfaen" w:cs="Arial"/>
                <w:b/>
                <w:bCs/>
                <w:color w:val="000000"/>
                <w:sz w:val="18"/>
                <w:szCs w:val="18"/>
              </w:rPr>
              <w:t>,</w:t>
            </w:r>
            <w:r w:rsidRPr="007511A5">
              <w:rPr>
                <w:rFonts w:ascii="Sylfaen" w:eastAsia="Times New Roman" w:hAnsi="Sylfaen" w:cs="Arial"/>
                <w:b/>
                <w:bCs/>
                <w:color w:val="000000"/>
                <w:sz w:val="18"/>
                <w:szCs w:val="18"/>
                <w:lang w:val="ka-GE"/>
              </w:rPr>
              <w:t>135</w:t>
            </w:r>
            <w:r w:rsidRPr="007511A5">
              <w:rPr>
                <w:rFonts w:ascii="Sylfaen" w:eastAsia="Times New Roman" w:hAnsi="Sylfaen" w:cs="Arial"/>
                <w:b/>
                <w:bCs/>
                <w:color w:val="000000"/>
                <w:sz w:val="18"/>
                <w:szCs w:val="18"/>
              </w:rPr>
              <w:t>.</w:t>
            </w:r>
            <w:r w:rsidRPr="007511A5">
              <w:rPr>
                <w:rFonts w:ascii="Sylfaen" w:eastAsia="Times New Roman" w:hAnsi="Sylfaen" w:cs="Arial"/>
                <w:b/>
                <w:bCs/>
                <w:color w:val="000000"/>
                <w:sz w:val="18"/>
                <w:szCs w:val="18"/>
                <w:lang w:val="ka-GE"/>
              </w:rPr>
              <w:t>5</w:t>
            </w:r>
          </w:p>
        </w:tc>
        <w:tc>
          <w:tcPr>
            <w:tcW w:w="1701" w:type="dxa"/>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lang w:val="ka-GE"/>
              </w:rPr>
              <w:t>13,732,482.2</w:t>
            </w:r>
          </w:p>
        </w:tc>
        <w:tc>
          <w:tcPr>
            <w:tcW w:w="1559" w:type="dxa"/>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lang w:val="ka-GE"/>
              </w:rPr>
              <w:t>466,346.7</w:t>
            </w:r>
          </w:p>
        </w:tc>
        <w:tc>
          <w:tcPr>
            <w:tcW w:w="1701" w:type="dxa"/>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
                <w:bCs/>
                <w:color w:val="000000"/>
                <w:sz w:val="18"/>
                <w:szCs w:val="18"/>
              </w:rPr>
            </w:pPr>
            <w:r w:rsidRPr="007511A5">
              <w:rPr>
                <w:rFonts w:ascii="Sylfaen" w:eastAsia="Times New Roman" w:hAnsi="Sylfaen" w:cs="Arial"/>
                <w:b/>
                <w:bCs/>
                <w:color w:val="000000"/>
                <w:sz w:val="18"/>
                <w:szCs w:val="18"/>
                <w:lang w:val="ka-GE"/>
              </w:rPr>
              <w:t>103.5</w:t>
            </w:r>
          </w:p>
        </w:tc>
      </w:tr>
      <w:tr w:rsidR="006042B8" w:rsidRPr="007511A5" w:rsidTr="006042B8">
        <w:trPr>
          <w:trHeight w:val="314"/>
        </w:trPr>
        <w:tc>
          <w:tcPr>
            <w:tcW w:w="3595" w:type="dxa"/>
            <w:tcBorders>
              <w:top w:val="nil"/>
              <w:left w:val="dotted" w:sz="4" w:space="0" w:color="auto"/>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rPr>
                <w:rFonts w:ascii="Sylfaen" w:eastAsia="Times New Roman" w:hAnsi="Sylfaen" w:cs="Arial"/>
                <w:bCs/>
                <w:sz w:val="18"/>
                <w:szCs w:val="18"/>
              </w:rPr>
            </w:pPr>
            <w:r w:rsidRPr="007511A5">
              <w:rPr>
                <w:rFonts w:ascii="Sylfaen" w:eastAsia="Times New Roman" w:hAnsi="Sylfaen" w:cs="Arial"/>
                <w:bCs/>
                <w:sz w:val="18"/>
                <w:szCs w:val="18"/>
                <w:lang w:val="ka-GE"/>
              </w:rPr>
              <w:t xml:space="preserve">    გადასახადები</w:t>
            </w:r>
          </w:p>
        </w:tc>
        <w:tc>
          <w:tcPr>
            <w:tcW w:w="1645" w:type="dxa"/>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Cs/>
                <w:color w:val="000000"/>
                <w:sz w:val="18"/>
                <w:szCs w:val="18"/>
              </w:rPr>
            </w:pPr>
            <w:r w:rsidRPr="007511A5">
              <w:rPr>
                <w:rFonts w:ascii="Sylfaen" w:eastAsia="Times New Roman" w:hAnsi="Sylfaen" w:cs="Arial"/>
                <w:bCs/>
                <w:color w:val="000000"/>
                <w:sz w:val="18"/>
                <w:szCs w:val="18"/>
                <w:lang w:val="ka-GE"/>
              </w:rPr>
              <w:t>12</w:t>
            </w:r>
            <w:r w:rsidRPr="007511A5">
              <w:rPr>
                <w:rFonts w:ascii="Sylfaen" w:eastAsia="Times New Roman" w:hAnsi="Sylfaen" w:cs="Arial"/>
                <w:bCs/>
                <w:color w:val="000000"/>
                <w:sz w:val="18"/>
                <w:szCs w:val="18"/>
              </w:rPr>
              <w:t>,</w:t>
            </w:r>
            <w:r w:rsidRPr="007511A5">
              <w:rPr>
                <w:rFonts w:ascii="Sylfaen" w:eastAsia="Times New Roman" w:hAnsi="Sylfaen" w:cs="Arial"/>
                <w:bCs/>
                <w:color w:val="000000"/>
                <w:sz w:val="18"/>
                <w:szCs w:val="18"/>
                <w:lang w:val="ka-GE"/>
              </w:rPr>
              <w:t>165</w:t>
            </w:r>
            <w:r w:rsidRPr="007511A5">
              <w:rPr>
                <w:rFonts w:ascii="Sylfaen" w:eastAsia="Times New Roman" w:hAnsi="Sylfaen" w:cs="Arial"/>
                <w:bCs/>
                <w:color w:val="000000"/>
                <w:sz w:val="18"/>
                <w:szCs w:val="18"/>
              </w:rPr>
              <w:t>,</w:t>
            </w:r>
            <w:r w:rsidRPr="007511A5">
              <w:rPr>
                <w:rFonts w:ascii="Sylfaen" w:eastAsia="Times New Roman" w:hAnsi="Sylfaen" w:cs="Arial"/>
                <w:bCs/>
                <w:color w:val="000000"/>
                <w:sz w:val="18"/>
                <w:szCs w:val="18"/>
                <w:lang w:val="ka-GE"/>
              </w:rPr>
              <w:t>595</w:t>
            </w:r>
            <w:r w:rsidRPr="007511A5">
              <w:rPr>
                <w:rFonts w:ascii="Sylfaen" w:eastAsia="Times New Roman" w:hAnsi="Sylfaen" w:cs="Arial"/>
                <w:bCs/>
                <w:color w:val="000000"/>
                <w:sz w:val="18"/>
                <w:szCs w:val="18"/>
              </w:rPr>
              <w:t>.0</w:t>
            </w:r>
          </w:p>
        </w:tc>
        <w:tc>
          <w:tcPr>
            <w:tcW w:w="1701" w:type="dxa"/>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Cs/>
                <w:color w:val="000000"/>
                <w:sz w:val="18"/>
                <w:szCs w:val="18"/>
              </w:rPr>
            </w:pPr>
            <w:r w:rsidRPr="007511A5">
              <w:rPr>
                <w:rFonts w:ascii="Sylfaen" w:eastAsia="Times New Roman" w:hAnsi="Sylfaen" w:cs="Arial"/>
                <w:bCs/>
                <w:color w:val="000000"/>
                <w:sz w:val="18"/>
                <w:szCs w:val="18"/>
              </w:rPr>
              <w:t>1</w:t>
            </w:r>
            <w:r w:rsidRPr="007511A5">
              <w:rPr>
                <w:rFonts w:ascii="Sylfaen" w:eastAsia="Times New Roman" w:hAnsi="Sylfaen" w:cs="Arial"/>
                <w:bCs/>
                <w:color w:val="000000"/>
                <w:sz w:val="18"/>
                <w:szCs w:val="18"/>
                <w:lang w:val="ka-GE"/>
              </w:rPr>
              <w:t>2</w:t>
            </w:r>
            <w:r w:rsidRPr="007511A5">
              <w:rPr>
                <w:rFonts w:ascii="Sylfaen" w:eastAsia="Times New Roman" w:hAnsi="Sylfaen" w:cs="Arial"/>
                <w:bCs/>
                <w:color w:val="000000"/>
                <w:sz w:val="18"/>
                <w:szCs w:val="18"/>
              </w:rPr>
              <w:t>,</w:t>
            </w:r>
            <w:r w:rsidRPr="007511A5">
              <w:rPr>
                <w:rFonts w:ascii="Sylfaen" w:eastAsia="Times New Roman" w:hAnsi="Sylfaen" w:cs="Arial"/>
                <w:bCs/>
                <w:color w:val="000000"/>
                <w:sz w:val="18"/>
                <w:szCs w:val="18"/>
                <w:lang w:val="ka-GE"/>
              </w:rPr>
              <w:t>364</w:t>
            </w:r>
            <w:r w:rsidRPr="007511A5">
              <w:rPr>
                <w:rFonts w:ascii="Sylfaen" w:eastAsia="Times New Roman" w:hAnsi="Sylfaen" w:cs="Arial"/>
                <w:bCs/>
                <w:color w:val="000000"/>
                <w:sz w:val="18"/>
                <w:szCs w:val="18"/>
              </w:rPr>
              <w:t>,</w:t>
            </w:r>
            <w:r w:rsidRPr="007511A5">
              <w:rPr>
                <w:rFonts w:ascii="Sylfaen" w:eastAsia="Times New Roman" w:hAnsi="Sylfaen" w:cs="Arial"/>
                <w:bCs/>
                <w:color w:val="000000"/>
                <w:sz w:val="18"/>
                <w:szCs w:val="18"/>
                <w:lang w:val="ka-GE"/>
              </w:rPr>
              <w:t>406</w:t>
            </w:r>
            <w:r w:rsidRPr="007511A5">
              <w:rPr>
                <w:rFonts w:ascii="Sylfaen" w:eastAsia="Times New Roman" w:hAnsi="Sylfaen" w:cs="Arial"/>
                <w:bCs/>
                <w:color w:val="000000"/>
                <w:sz w:val="18"/>
                <w:szCs w:val="18"/>
              </w:rPr>
              <w:t>.</w:t>
            </w:r>
            <w:r w:rsidRPr="007511A5">
              <w:rPr>
                <w:rFonts w:ascii="Sylfaen" w:eastAsia="Times New Roman" w:hAnsi="Sylfaen" w:cs="Arial"/>
                <w:bCs/>
                <w:color w:val="000000"/>
                <w:sz w:val="18"/>
                <w:szCs w:val="18"/>
                <w:lang w:val="ka-GE"/>
              </w:rPr>
              <w:t>9</w:t>
            </w:r>
          </w:p>
        </w:tc>
        <w:tc>
          <w:tcPr>
            <w:tcW w:w="1559" w:type="dxa"/>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Cs/>
                <w:color w:val="000000"/>
                <w:sz w:val="18"/>
                <w:szCs w:val="18"/>
              </w:rPr>
            </w:pPr>
            <w:r w:rsidRPr="007511A5">
              <w:rPr>
                <w:rFonts w:ascii="Sylfaen" w:eastAsia="Times New Roman" w:hAnsi="Sylfaen" w:cs="Arial"/>
                <w:bCs/>
                <w:color w:val="000000"/>
                <w:sz w:val="18"/>
                <w:szCs w:val="18"/>
                <w:lang w:val="ka-GE"/>
              </w:rPr>
              <w:t>198,811.9</w:t>
            </w:r>
          </w:p>
        </w:tc>
        <w:tc>
          <w:tcPr>
            <w:tcW w:w="1701" w:type="dxa"/>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Cs/>
                <w:color w:val="000000"/>
                <w:sz w:val="18"/>
                <w:szCs w:val="18"/>
              </w:rPr>
            </w:pPr>
            <w:r w:rsidRPr="007511A5">
              <w:rPr>
                <w:rFonts w:ascii="Sylfaen" w:eastAsia="Times New Roman" w:hAnsi="Sylfaen" w:cs="Arial"/>
                <w:bCs/>
                <w:color w:val="000000"/>
                <w:sz w:val="18"/>
                <w:szCs w:val="18"/>
                <w:lang w:val="ka-GE"/>
              </w:rPr>
              <w:t>101.6</w:t>
            </w:r>
          </w:p>
        </w:tc>
      </w:tr>
      <w:tr w:rsidR="006042B8" w:rsidRPr="007511A5" w:rsidTr="006042B8">
        <w:trPr>
          <w:trHeight w:val="314"/>
        </w:trPr>
        <w:tc>
          <w:tcPr>
            <w:tcW w:w="3595" w:type="dxa"/>
            <w:tcBorders>
              <w:top w:val="nil"/>
              <w:left w:val="dotted" w:sz="4" w:space="0" w:color="auto"/>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ind w:firstLineChars="100" w:firstLine="180"/>
              <w:rPr>
                <w:rFonts w:ascii="Sylfaen" w:eastAsia="Times New Roman" w:hAnsi="Sylfaen" w:cs="Arial"/>
                <w:bCs/>
                <w:color w:val="000000"/>
                <w:sz w:val="18"/>
                <w:szCs w:val="18"/>
              </w:rPr>
            </w:pPr>
            <w:r w:rsidRPr="007511A5">
              <w:rPr>
                <w:rFonts w:ascii="Sylfaen" w:eastAsia="Times New Roman" w:hAnsi="Sylfaen" w:cs="Arial"/>
                <w:bCs/>
                <w:color w:val="000000"/>
                <w:sz w:val="18"/>
                <w:szCs w:val="18"/>
              </w:rPr>
              <w:t>გრანტები</w:t>
            </w:r>
          </w:p>
        </w:tc>
        <w:tc>
          <w:tcPr>
            <w:tcW w:w="1645" w:type="dxa"/>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Cs/>
                <w:color w:val="000000"/>
                <w:sz w:val="18"/>
                <w:szCs w:val="18"/>
              </w:rPr>
            </w:pPr>
            <w:r w:rsidRPr="007511A5">
              <w:rPr>
                <w:rFonts w:ascii="Sylfaen" w:eastAsia="Times New Roman" w:hAnsi="Sylfaen" w:cs="Arial"/>
                <w:bCs/>
                <w:color w:val="000000"/>
                <w:sz w:val="18"/>
                <w:szCs w:val="18"/>
              </w:rPr>
              <w:t>1</w:t>
            </w:r>
            <w:r w:rsidRPr="007511A5">
              <w:rPr>
                <w:rFonts w:ascii="Sylfaen" w:eastAsia="Times New Roman" w:hAnsi="Sylfaen" w:cs="Arial"/>
                <w:bCs/>
                <w:color w:val="000000"/>
                <w:sz w:val="18"/>
                <w:szCs w:val="18"/>
                <w:lang w:val="ka-GE"/>
              </w:rPr>
              <w:t>56</w:t>
            </w:r>
            <w:r w:rsidRPr="007511A5">
              <w:rPr>
                <w:rFonts w:ascii="Sylfaen" w:eastAsia="Times New Roman" w:hAnsi="Sylfaen" w:cs="Arial"/>
                <w:bCs/>
                <w:color w:val="000000"/>
                <w:sz w:val="18"/>
                <w:szCs w:val="18"/>
              </w:rPr>
              <w:t>,</w:t>
            </w:r>
            <w:r w:rsidRPr="007511A5">
              <w:rPr>
                <w:rFonts w:ascii="Sylfaen" w:eastAsia="Times New Roman" w:hAnsi="Sylfaen" w:cs="Arial"/>
                <w:bCs/>
                <w:color w:val="000000"/>
                <w:sz w:val="18"/>
                <w:szCs w:val="18"/>
                <w:lang w:val="ka-GE"/>
              </w:rPr>
              <w:t>344</w:t>
            </w:r>
            <w:r w:rsidRPr="007511A5">
              <w:rPr>
                <w:rFonts w:ascii="Sylfaen" w:eastAsia="Times New Roman" w:hAnsi="Sylfaen" w:cs="Arial"/>
                <w:bCs/>
                <w:color w:val="000000"/>
                <w:sz w:val="18"/>
                <w:szCs w:val="18"/>
              </w:rPr>
              <w:t>.</w:t>
            </w:r>
            <w:r w:rsidRPr="007511A5">
              <w:rPr>
                <w:rFonts w:ascii="Sylfaen" w:eastAsia="Times New Roman" w:hAnsi="Sylfaen" w:cs="Arial"/>
                <w:bCs/>
                <w:color w:val="000000"/>
                <w:sz w:val="18"/>
                <w:szCs w:val="18"/>
                <w:lang w:val="ka-GE"/>
              </w:rPr>
              <w:t>5</w:t>
            </w:r>
          </w:p>
        </w:tc>
        <w:tc>
          <w:tcPr>
            <w:tcW w:w="1701" w:type="dxa"/>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Cs/>
                <w:color w:val="000000"/>
                <w:sz w:val="18"/>
                <w:szCs w:val="18"/>
              </w:rPr>
            </w:pPr>
            <w:r w:rsidRPr="007511A5">
              <w:rPr>
                <w:rFonts w:ascii="Sylfaen" w:eastAsia="Times New Roman" w:hAnsi="Sylfaen" w:cs="Arial"/>
                <w:bCs/>
                <w:color w:val="000000"/>
                <w:sz w:val="18"/>
                <w:szCs w:val="18"/>
              </w:rPr>
              <w:t>2</w:t>
            </w:r>
            <w:r w:rsidRPr="007511A5">
              <w:rPr>
                <w:rFonts w:ascii="Sylfaen" w:eastAsia="Times New Roman" w:hAnsi="Sylfaen" w:cs="Arial"/>
                <w:bCs/>
                <w:color w:val="000000"/>
                <w:sz w:val="18"/>
                <w:szCs w:val="18"/>
                <w:lang w:val="ka-GE"/>
              </w:rPr>
              <w:t>4</w:t>
            </w:r>
            <w:r w:rsidRPr="007511A5">
              <w:rPr>
                <w:rFonts w:ascii="Sylfaen" w:eastAsia="Times New Roman" w:hAnsi="Sylfaen" w:cs="Arial"/>
                <w:bCs/>
                <w:color w:val="000000"/>
                <w:sz w:val="18"/>
                <w:szCs w:val="18"/>
              </w:rPr>
              <w:t>0,</w:t>
            </w:r>
            <w:r w:rsidRPr="007511A5">
              <w:rPr>
                <w:rFonts w:ascii="Sylfaen" w:eastAsia="Times New Roman" w:hAnsi="Sylfaen" w:cs="Arial"/>
                <w:bCs/>
                <w:color w:val="000000"/>
                <w:sz w:val="18"/>
                <w:szCs w:val="18"/>
                <w:lang w:val="ka-GE"/>
              </w:rPr>
              <w:t>678</w:t>
            </w:r>
            <w:r w:rsidRPr="007511A5">
              <w:rPr>
                <w:rFonts w:ascii="Sylfaen" w:eastAsia="Times New Roman" w:hAnsi="Sylfaen" w:cs="Arial"/>
                <w:bCs/>
                <w:color w:val="000000"/>
                <w:sz w:val="18"/>
                <w:szCs w:val="18"/>
              </w:rPr>
              <w:t>.</w:t>
            </w:r>
            <w:r w:rsidRPr="007511A5">
              <w:rPr>
                <w:rFonts w:ascii="Sylfaen" w:eastAsia="Times New Roman" w:hAnsi="Sylfaen" w:cs="Arial"/>
                <w:bCs/>
                <w:color w:val="000000"/>
                <w:sz w:val="18"/>
                <w:szCs w:val="18"/>
                <w:lang w:val="ka-GE"/>
              </w:rPr>
              <w:t>0</w:t>
            </w:r>
          </w:p>
        </w:tc>
        <w:tc>
          <w:tcPr>
            <w:tcW w:w="1559" w:type="dxa"/>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Cs/>
                <w:color w:val="000000"/>
                <w:sz w:val="18"/>
                <w:szCs w:val="18"/>
              </w:rPr>
            </w:pPr>
            <w:r w:rsidRPr="007511A5">
              <w:rPr>
                <w:rFonts w:ascii="Sylfaen" w:eastAsia="Times New Roman" w:hAnsi="Sylfaen" w:cs="Arial"/>
                <w:bCs/>
                <w:color w:val="000000"/>
                <w:sz w:val="18"/>
                <w:szCs w:val="18"/>
                <w:lang w:val="ka-GE"/>
              </w:rPr>
              <w:t>84,333.5</w:t>
            </w:r>
          </w:p>
        </w:tc>
        <w:tc>
          <w:tcPr>
            <w:tcW w:w="1701" w:type="dxa"/>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Cs/>
                <w:color w:val="000000"/>
                <w:sz w:val="18"/>
                <w:szCs w:val="18"/>
              </w:rPr>
            </w:pPr>
            <w:r w:rsidRPr="007511A5">
              <w:rPr>
                <w:rFonts w:ascii="Sylfaen" w:eastAsia="Times New Roman" w:hAnsi="Sylfaen" w:cs="Arial"/>
                <w:bCs/>
                <w:color w:val="000000"/>
                <w:sz w:val="18"/>
                <w:szCs w:val="18"/>
                <w:lang w:val="ka-GE"/>
              </w:rPr>
              <w:t>153.9</w:t>
            </w:r>
          </w:p>
        </w:tc>
      </w:tr>
      <w:tr w:rsidR="006042B8" w:rsidRPr="007511A5" w:rsidTr="006042B8">
        <w:trPr>
          <w:trHeight w:val="314"/>
        </w:trPr>
        <w:tc>
          <w:tcPr>
            <w:tcW w:w="3595" w:type="dxa"/>
            <w:tcBorders>
              <w:top w:val="nil"/>
              <w:left w:val="dotted" w:sz="4" w:space="0" w:color="auto"/>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ind w:firstLineChars="100" w:firstLine="180"/>
              <w:rPr>
                <w:rFonts w:ascii="Sylfaen" w:eastAsia="Times New Roman" w:hAnsi="Sylfaen" w:cs="Arial"/>
                <w:bCs/>
                <w:color w:val="000000"/>
                <w:sz w:val="18"/>
                <w:szCs w:val="18"/>
              </w:rPr>
            </w:pPr>
            <w:r w:rsidRPr="007511A5">
              <w:rPr>
                <w:rFonts w:ascii="Sylfaen" w:eastAsia="Times New Roman" w:hAnsi="Sylfaen" w:cs="Arial"/>
                <w:bCs/>
                <w:color w:val="000000"/>
                <w:sz w:val="18"/>
                <w:szCs w:val="18"/>
              </w:rPr>
              <w:t>სხვა შემოსავლები</w:t>
            </w:r>
          </w:p>
        </w:tc>
        <w:tc>
          <w:tcPr>
            <w:tcW w:w="1645" w:type="dxa"/>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Cs/>
                <w:color w:val="000000"/>
                <w:sz w:val="18"/>
                <w:szCs w:val="18"/>
              </w:rPr>
            </w:pPr>
            <w:r w:rsidRPr="007511A5">
              <w:rPr>
                <w:rFonts w:ascii="Sylfaen" w:eastAsia="Times New Roman" w:hAnsi="Sylfaen" w:cs="Arial"/>
                <w:bCs/>
                <w:color w:val="000000"/>
                <w:sz w:val="18"/>
                <w:szCs w:val="18"/>
                <w:lang w:val="ka-GE"/>
              </w:rPr>
              <w:t>944</w:t>
            </w:r>
            <w:r w:rsidRPr="007511A5">
              <w:rPr>
                <w:rFonts w:ascii="Sylfaen" w:eastAsia="Times New Roman" w:hAnsi="Sylfaen" w:cs="Arial"/>
                <w:bCs/>
                <w:color w:val="000000"/>
                <w:sz w:val="18"/>
                <w:szCs w:val="18"/>
              </w:rPr>
              <w:t>,</w:t>
            </w:r>
            <w:r w:rsidRPr="007511A5">
              <w:rPr>
                <w:rFonts w:ascii="Sylfaen" w:eastAsia="Times New Roman" w:hAnsi="Sylfaen" w:cs="Arial"/>
                <w:bCs/>
                <w:color w:val="000000"/>
                <w:sz w:val="18"/>
                <w:szCs w:val="18"/>
                <w:lang w:val="ka-GE"/>
              </w:rPr>
              <w:t>196</w:t>
            </w:r>
            <w:r w:rsidRPr="007511A5">
              <w:rPr>
                <w:rFonts w:ascii="Sylfaen" w:eastAsia="Times New Roman" w:hAnsi="Sylfaen" w:cs="Arial"/>
                <w:bCs/>
                <w:color w:val="000000"/>
                <w:sz w:val="18"/>
                <w:szCs w:val="18"/>
              </w:rPr>
              <w:t>.0</w:t>
            </w:r>
          </w:p>
        </w:tc>
        <w:tc>
          <w:tcPr>
            <w:tcW w:w="1701" w:type="dxa"/>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Cs/>
                <w:color w:val="000000"/>
                <w:sz w:val="18"/>
                <w:szCs w:val="18"/>
              </w:rPr>
            </w:pPr>
            <w:r w:rsidRPr="007511A5">
              <w:rPr>
                <w:rFonts w:ascii="Sylfaen" w:eastAsia="Times New Roman" w:hAnsi="Sylfaen" w:cs="Arial"/>
                <w:bCs/>
                <w:color w:val="000000"/>
                <w:sz w:val="18"/>
                <w:szCs w:val="18"/>
                <w:lang w:val="ka-GE"/>
              </w:rPr>
              <w:t>1,127</w:t>
            </w:r>
            <w:r w:rsidRPr="007511A5">
              <w:rPr>
                <w:rFonts w:ascii="Sylfaen" w:eastAsia="Times New Roman" w:hAnsi="Sylfaen" w:cs="Arial"/>
                <w:bCs/>
                <w:color w:val="000000"/>
                <w:sz w:val="18"/>
                <w:szCs w:val="18"/>
              </w:rPr>
              <w:t>,</w:t>
            </w:r>
            <w:r w:rsidRPr="007511A5">
              <w:rPr>
                <w:rFonts w:ascii="Sylfaen" w:eastAsia="Times New Roman" w:hAnsi="Sylfaen" w:cs="Arial"/>
                <w:bCs/>
                <w:color w:val="000000"/>
                <w:sz w:val="18"/>
                <w:szCs w:val="18"/>
                <w:lang w:val="ka-GE"/>
              </w:rPr>
              <w:t>397</w:t>
            </w:r>
            <w:r w:rsidRPr="007511A5">
              <w:rPr>
                <w:rFonts w:ascii="Sylfaen" w:eastAsia="Times New Roman" w:hAnsi="Sylfaen" w:cs="Arial"/>
                <w:bCs/>
                <w:color w:val="000000"/>
                <w:sz w:val="18"/>
                <w:szCs w:val="18"/>
              </w:rPr>
              <w:t>.</w:t>
            </w:r>
            <w:r w:rsidRPr="007511A5">
              <w:rPr>
                <w:rFonts w:ascii="Sylfaen" w:eastAsia="Times New Roman" w:hAnsi="Sylfaen" w:cs="Arial"/>
                <w:bCs/>
                <w:color w:val="000000"/>
                <w:sz w:val="18"/>
                <w:szCs w:val="18"/>
                <w:lang w:val="ka-GE"/>
              </w:rPr>
              <w:t>2</w:t>
            </w:r>
          </w:p>
        </w:tc>
        <w:tc>
          <w:tcPr>
            <w:tcW w:w="1559" w:type="dxa"/>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Cs/>
                <w:color w:val="000000"/>
                <w:sz w:val="18"/>
                <w:szCs w:val="18"/>
              </w:rPr>
            </w:pPr>
            <w:r w:rsidRPr="007511A5">
              <w:rPr>
                <w:rFonts w:ascii="Sylfaen" w:eastAsia="Times New Roman" w:hAnsi="Sylfaen" w:cs="Arial"/>
                <w:bCs/>
                <w:color w:val="000000"/>
                <w:sz w:val="18"/>
                <w:szCs w:val="18"/>
                <w:lang w:val="ka-GE"/>
              </w:rPr>
              <w:t>183,201.2</w:t>
            </w:r>
          </w:p>
        </w:tc>
        <w:tc>
          <w:tcPr>
            <w:tcW w:w="1701" w:type="dxa"/>
            <w:tcBorders>
              <w:top w:val="nil"/>
              <w:left w:val="nil"/>
              <w:bottom w:val="dotted" w:sz="4" w:space="0" w:color="auto"/>
              <w:right w:val="dotted" w:sz="4" w:space="0" w:color="auto"/>
            </w:tcBorders>
            <w:shd w:val="clear" w:color="auto" w:fill="auto"/>
            <w:vAlign w:val="center"/>
            <w:hideMark/>
          </w:tcPr>
          <w:p w:rsidR="006042B8" w:rsidRPr="007511A5" w:rsidRDefault="006042B8" w:rsidP="002C3A6A">
            <w:pPr>
              <w:spacing w:after="0" w:line="240" w:lineRule="auto"/>
              <w:jc w:val="right"/>
              <w:rPr>
                <w:rFonts w:ascii="Sylfaen" w:eastAsia="Times New Roman" w:hAnsi="Sylfaen" w:cs="Arial"/>
                <w:bCs/>
                <w:color w:val="000000"/>
                <w:sz w:val="18"/>
                <w:szCs w:val="18"/>
              </w:rPr>
            </w:pPr>
            <w:r w:rsidRPr="007511A5">
              <w:rPr>
                <w:rFonts w:ascii="Sylfaen" w:eastAsia="Times New Roman" w:hAnsi="Sylfaen" w:cs="Arial"/>
                <w:bCs/>
                <w:color w:val="000000"/>
                <w:sz w:val="18"/>
                <w:szCs w:val="18"/>
                <w:lang w:val="ka-GE"/>
              </w:rPr>
              <w:t>119.4</w:t>
            </w:r>
          </w:p>
        </w:tc>
      </w:tr>
    </w:tbl>
    <w:p w:rsidR="00310DBA" w:rsidRPr="00924CBC" w:rsidRDefault="00310DBA" w:rsidP="002C3A6A">
      <w:pPr>
        <w:spacing w:line="240" w:lineRule="auto"/>
        <w:ind w:firstLine="720"/>
        <w:jc w:val="both"/>
        <w:rPr>
          <w:rFonts w:ascii="Sylfaen" w:hAnsi="Sylfaen" w:cs="Sylfaen"/>
          <w:b/>
          <w:lang w:val="ka-GE"/>
        </w:rPr>
      </w:pPr>
    </w:p>
    <w:p w:rsidR="00310DBA" w:rsidRPr="00924CBC" w:rsidRDefault="00310DBA" w:rsidP="002C3A6A">
      <w:pPr>
        <w:spacing w:line="240" w:lineRule="auto"/>
        <w:jc w:val="both"/>
        <w:rPr>
          <w:rFonts w:ascii="Sylfaen" w:hAnsi="Sylfaen" w:cs="Arial"/>
          <w:lang w:val="ka-GE"/>
        </w:rPr>
      </w:pPr>
      <w:r w:rsidRPr="00924CBC">
        <w:rPr>
          <w:rFonts w:ascii="Sylfaen" w:hAnsi="Sylfaen" w:cs="Sylfaen"/>
          <w:b/>
          <w:lang w:val="ka-GE"/>
        </w:rPr>
        <w:t>გადასახადების</w:t>
      </w:r>
      <w:r w:rsidRPr="00924CBC">
        <w:rPr>
          <w:rFonts w:ascii="Sylfaen" w:hAnsi="Sylfaen" w:cs="Sylfaen"/>
          <w:b/>
        </w:rPr>
        <w:t xml:space="preserve"> </w:t>
      </w:r>
      <w:r w:rsidRPr="00924CBC">
        <w:rPr>
          <w:rFonts w:ascii="Sylfaen" w:hAnsi="Sylfaen" w:cs="Arial"/>
          <w:lang w:val="ka-GE"/>
        </w:rPr>
        <w:t xml:space="preserve"> </w:t>
      </w:r>
      <w:r w:rsidR="006903E7" w:rsidRPr="00924CBC">
        <w:rPr>
          <w:rFonts w:ascii="Sylfaen" w:hAnsi="Sylfaen" w:cs="Sylfaen"/>
          <w:lang w:val="ka-GE"/>
        </w:rPr>
        <w:t>საპროგნოზო</w:t>
      </w:r>
      <w:r w:rsidR="006903E7" w:rsidRPr="00924CBC">
        <w:rPr>
          <w:rFonts w:ascii="Sylfaen" w:hAnsi="Sylfaen" w:cs="Arial"/>
          <w:lang w:val="ka-GE"/>
        </w:rPr>
        <w:t xml:space="preserve"> </w:t>
      </w:r>
      <w:r w:rsidR="006903E7" w:rsidRPr="00924CBC">
        <w:rPr>
          <w:rFonts w:ascii="Sylfaen" w:hAnsi="Sylfaen" w:cs="Sylfaen"/>
          <w:lang w:val="ka-GE"/>
        </w:rPr>
        <w:t>მაჩვენებელი</w:t>
      </w:r>
      <w:r w:rsidR="006903E7" w:rsidRPr="00924CBC">
        <w:rPr>
          <w:rFonts w:ascii="Sylfaen" w:hAnsi="Sylfaen" w:cs="Arial"/>
          <w:lang w:val="ka-GE"/>
        </w:rPr>
        <w:t xml:space="preserve"> </w:t>
      </w:r>
      <w:r w:rsidR="006903E7" w:rsidRPr="00924CBC">
        <w:rPr>
          <w:rFonts w:ascii="Sylfaen" w:hAnsi="Sylfaen" w:cs="Sylfaen"/>
          <w:lang w:val="ka-GE"/>
        </w:rPr>
        <w:t>განისაზღვრა</w:t>
      </w:r>
      <w:r w:rsidR="006903E7" w:rsidRPr="00924CBC">
        <w:rPr>
          <w:rFonts w:ascii="Sylfaen" w:hAnsi="Sylfaen" w:cs="Arial"/>
          <w:lang w:val="ka-GE"/>
        </w:rPr>
        <w:t xml:space="preserve"> </w:t>
      </w:r>
      <w:r w:rsidR="006042B8" w:rsidRPr="00924CBC">
        <w:rPr>
          <w:rFonts w:ascii="Sylfaen" w:hAnsi="Sylfaen" w:cs="Sylfaen"/>
        </w:rPr>
        <w:t>12</w:t>
      </w:r>
      <w:r w:rsidR="006042B8" w:rsidRPr="00924CBC">
        <w:rPr>
          <w:rFonts w:ascii="Sylfaen" w:hAnsi="Sylfaen" w:cs="Arial"/>
          <w:lang w:val="ka-GE"/>
        </w:rPr>
        <w:t> </w:t>
      </w:r>
      <w:r w:rsidR="006042B8" w:rsidRPr="00924CBC">
        <w:rPr>
          <w:rFonts w:ascii="Sylfaen" w:hAnsi="Sylfaen" w:cs="Arial"/>
        </w:rPr>
        <w:t>165</w:t>
      </w:r>
      <w:r w:rsidR="006042B8" w:rsidRPr="00924CBC">
        <w:rPr>
          <w:rFonts w:ascii="Sylfaen" w:hAnsi="Sylfaen" w:cs="Arial"/>
          <w:lang w:val="ka-GE"/>
        </w:rPr>
        <w:t> </w:t>
      </w:r>
      <w:r w:rsidR="006042B8" w:rsidRPr="00924CBC">
        <w:rPr>
          <w:rFonts w:ascii="Sylfaen" w:hAnsi="Sylfaen" w:cs="Arial"/>
        </w:rPr>
        <w:t>595</w:t>
      </w:r>
      <w:r w:rsidR="006042B8" w:rsidRPr="00924CBC">
        <w:rPr>
          <w:rFonts w:ascii="Sylfaen" w:hAnsi="Sylfaen" w:cs="Arial"/>
          <w:lang w:val="ka-GE"/>
        </w:rPr>
        <w:t xml:space="preserve">.0 ათასი </w:t>
      </w:r>
      <w:r w:rsidR="006042B8" w:rsidRPr="00924CBC">
        <w:rPr>
          <w:rFonts w:ascii="Sylfaen" w:hAnsi="Sylfaen" w:cs="Sylfaen"/>
          <w:lang w:val="ka-GE"/>
        </w:rPr>
        <w:t>ლარით</w:t>
      </w:r>
      <w:r w:rsidR="006042B8" w:rsidRPr="00924CBC">
        <w:rPr>
          <w:rFonts w:ascii="Sylfaen" w:hAnsi="Sylfaen" w:cs="Arial"/>
          <w:lang w:val="ka-GE"/>
        </w:rPr>
        <w:t xml:space="preserve">, </w:t>
      </w:r>
      <w:r w:rsidR="006042B8" w:rsidRPr="00924CBC">
        <w:rPr>
          <w:rFonts w:ascii="Sylfaen" w:hAnsi="Sylfaen" w:cs="Sylfaen"/>
          <w:lang w:val="ka-GE"/>
        </w:rPr>
        <w:t>საანგარიშო</w:t>
      </w:r>
      <w:r w:rsidR="006042B8" w:rsidRPr="00924CBC">
        <w:rPr>
          <w:rFonts w:ascii="Sylfaen" w:hAnsi="Sylfaen" w:cs="Arial"/>
          <w:lang w:val="ka-GE"/>
        </w:rPr>
        <w:t xml:space="preserve"> </w:t>
      </w:r>
      <w:r w:rsidR="006042B8" w:rsidRPr="00924CBC">
        <w:rPr>
          <w:rFonts w:ascii="Sylfaen" w:hAnsi="Sylfaen" w:cs="Sylfaen"/>
          <w:lang w:val="ka-GE"/>
        </w:rPr>
        <w:t>პერიოდში</w:t>
      </w:r>
      <w:r w:rsidR="006042B8" w:rsidRPr="00924CBC">
        <w:rPr>
          <w:rFonts w:ascii="Sylfaen" w:hAnsi="Sylfaen" w:cs="Arial"/>
          <w:lang w:val="ka-GE"/>
        </w:rPr>
        <w:t xml:space="preserve"> </w:t>
      </w:r>
      <w:r w:rsidR="006042B8" w:rsidRPr="00924CBC">
        <w:rPr>
          <w:rFonts w:ascii="Sylfaen" w:hAnsi="Sylfaen" w:cs="Sylfaen"/>
          <w:lang w:val="ka-GE"/>
        </w:rPr>
        <w:t>მობილიზებულ</w:t>
      </w:r>
      <w:r w:rsidR="006042B8" w:rsidRPr="00924CBC">
        <w:rPr>
          <w:rFonts w:ascii="Sylfaen" w:hAnsi="Sylfaen" w:cs="Arial"/>
          <w:lang w:val="ka-GE"/>
        </w:rPr>
        <w:t xml:space="preserve"> </w:t>
      </w:r>
      <w:r w:rsidR="006042B8" w:rsidRPr="00924CBC">
        <w:rPr>
          <w:rFonts w:ascii="Sylfaen" w:hAnsi="Sylfaen" w:cs="Sylfaen"/>
          <w:lang w:val="ka-GE"/>
        </w:rPr>
        <w:t>იქნა</w:t>
      </w:r>
      <w:r w:rsidR="006042B8" w:rsidRPr="00924CBC">
        <w:rPr>
          <w:rFonts w:ascii="Sylfaen" w:hAnsi="Sylfaen" w:cs="Arial"/>
          <w:lang w:val="ka-GE"/>
        </w:rPr>
        <w:t xml:space="preserve"> </w:t>
      </w:r>
      <w:r w:rsidR="006042B8" w:rsidRPr="00924CBC">
        <w:rPr>
          <w:rFonts w:ascii="Sylfaen" w:hAnsi="Sylfaen" w:cs="Arial"/>
        </w:rPr>
        <w:t xml:space="preserve"> </w:t>
      </w:r>
      <w:r w:rsidR="006042B8" w:rsidRPr="00924CBC">
        <w:rPr>
          <w:rFonts w:ascii="Sylfaen" w:hAnsi="Sylfaen" w:cs="Arial"/>
          <w:lang w:val="ka-GE"/>
        </w:rPr>
        <w:t>1</w:t>
      </w:r>
      <w:r w:rsidR="006042B8" w:rsidRPr="00924CBC">
        <w:rPr>
          <w:rFonts w:ascii="Sylfaen" w:hAnsi="Sylfaen" w:cs="Arial"/>
        </w:rPr>
        <w:t>2</w:t>
      </w:r>
      <w:r w:rsidR="006042B8" w:rsidRPr="00924CBC">
        <w:rPr>
          <w:rFonts w:ascii="Sylfaen" w:hAnsi="Sylfaen" w:cs="Arial"/>
          <w:lang w:val="ka-GE"/>
        </w:rPr>
        <w:t> </w:t>
      </w:r>
      <w:r w:rsidR="006042B8" w:rsidRPr="00924CBC">
        <w:rPr>
          <w:rFonts w:ascii="Sylfaen" w:hAnsi="Sylfaen" w:cs="Arial"/>
        </w:rPr>
        <w:t>364</w:t>
      </w:r>
      <w:r w:rsidR="006042B8" w:rsidRPr="00924CBC">
        <w:rPr>
          <w:rFonts w:ascii="Sylfaen" w:hAnsi="Sylfaen" w:cs="Arial"/>
          <w:lang w:val="ka-GE"/>
        </w:rPr>
        <w:t> </w:t>
      </w:r>
      <w:r w:rsidR="006042B8" w:rsidRPr="00924CBC">
        <w:rPr>
          <w:rFonts w:ascii="Sylfaen" w:hAnsi="Sylfaen" w:cs="Arial"/>
        </w:rPr>
        <w:t>406</w:t>
      </w:r>
      <w:r w:rsidR="006042B8" w:rsidRPr="00924CBC">
        <w:rPr>
          <w:rFonts w:ascii="Sylfaen" w:hAnsi="Sylfaen" w:cs="Arial"/>
          <w:lang w:val="ka-GE"/>
        </w:rPr>
        <w:t>.</w:t>
      </w:r>
      <w:r w:rsidR="006042B8" w:rsidRPr="00924CBC">
        <w:rPr>
          <w:rFonts w:ascii="Sylfaen" w:hAnsi="Sylfaen" w:cs="Arial"/>
        </w:rPr>
        <w:t>9</w:t>
      </w:r>
      <w:r w:rsidR="006042B8" w:rsidRPr="00924CBC">
        <w:rPr>
          <w:rFonts w:ascii="Sylfaen" w:hAnsi="Sylfaen" w:cs="Arial"/>
          <w:lang w:val="ka-GE"/>
        </w:rPr>
        <w:t xml:space="preserve"> ათასი </w:t>
      </w:r>
      <w:r w:rsidR="006042B8" w:rsidRPr="00924CBC">
        <w:rPr>
          <w:rFonts w:ascii="Sylfaen" w:hAnsi="Sylfaen" w:cs="Sylfaen"/>
          <w:lang w:val="ka-GE"/>
        </w:rPr>
        <w:t>ლარი</w:t>
      </w:r>
      <w:r w:rsidR="006042B8" w:rsidRPr="00924CBC">
        <w:rPr>
          <w:rFonts w:ascii="Sylfaen" w:hAnsi="Sylfaen" w:cs="Arial"/>
          <w:lang w:val="ka-GE"/>
        </w:rPr>
        <w:t xml:space="preserve">, </w:t>
      </w:r>
      <w:r w:rsidR="006042B8" w:rsidRPr="00924CBC">
        <w:rPr>
          <w:rFonts w:ascii="Sylfaen" w:hAnsi="Sylfaen" w:cs="Sylfaen"/>
          <w:lang w:val="ka-GE"/>
        </w:rPr>
        <w:t>ანუ</w:t>
      </w:r>
      <w:r w:rsidR="006042B8" w:rsidRPr="00924CBC">
        <w:rPr>
          <w:rFonts w:ascii="Sylfaen" w:hAnsi="Sylfaen" w:cs="Arial"/>
          <w:lang w:val="ka-GE"/>
        </w:rPr>
        <w:t xml:space="preserve"> </w:t>
      </w:r>
      <w:r w:rsidR="006042B8" w:rsidRPr="00924CBC">
        <w:rPr>
          <w:rFonts w:ascii="Sylfaen" w:hAnsi="Sylfaen" w:cs="Sylfaen"/>
          <w:lang w:val="ka-GE"/>
        </w:rPr>
        <w:t>საპროგნოზო</w:t>
      </w:r>
      <w:r w:rsidR="006042B8" w:rsidRPr="00924CBC">
        <w:rPr>
          <w:rFonts w:ascii="Sylfaen" w:hAnsi="Sylfaen" w:cs="Arial"/>
          <w:lang w:val="ka-GE"/>
        </w:rPr>
        <w:t xml:space="preserve"> </w:t>
      </w:r>
      <w:r w:rsidR="006042B8" w:rsidRPr="00924CBC">
        <w:rPr>
          <w:rFonts w:ascii="Sylfaen" w:hAnsi="Sylfaen" w:cs="Sylfaen"/>
          <w:lang w:val="ka-GE"/>
        </w:rPr>
        <w:t>მაჩვენებლის</w:t>
      </w:r>
      <w:r w:rsidR="006042B8" w:rsidRPr="00924CBC">
        <w:rPr>
          <w:rFonts w:ascii="Sylfaen" w:hAnsi="Sylfaen" w:cs="Arial"/>
          <w:lang w:val="ka-GE"/>
        </w:rPr>
        <w:t xml:space="preserve"> 10</w:t>
      </w:r>
      <w:r w:rsidR="006042B8" w:rsidRPr="00924CBC">
        <w:rPr>
          <w:rFonts w:ascii="Sylfaen" w:hAnsi="Sylfaen" w:cs="Arial"/>
        </w:rPr>
        <w:t>1</w:t>
      </w:r>
      <w:r w:rsidR="006042B8" w:rsidRPr="00924CBC">
        <w:rPr>
          <w:rFonts w:ascii="Sylfaen" w:hAnsi="Sylfaen" w:cs="Arial"/>
          <w:lang w:val="ka-GE"/>
        </w:rPr>
        <w:t>.</w:t>
      </w:r>
      <w:r w:rsidR="006042B8" w:rsidRPr="00924CBC">
        <w:rPr>
          <w:rFonts w:ascii="Sylfaen" w:hAnsi="Sylfaen" w:cs="Arial"/>
        </w:rPr>
        <w:t>6</w:t>
      </w:r>
      <w:r w:rsidR="006042B8" w:rsidRPr="00924CBC">
        <w:rPr>
          <w:rFonts w:ascii="Sylfaen" w:hAnsi="Sylfaen" w:cs="Arial"/>
          <w:lang w:val="ka-GE"/>
        </w:rPr>
        <w:t>%.</w:t>
      </w:r>
    </w:p>
    <w:p w:rsidR="008B3B84" w:rsidRPr="00924CBC" w:rsidRDefault="007D7B9F" w:rsidP="002C3A6A">
      <w:pPr>
        <w:spacing w:line="240" w:lineRule="auto"/>
        <w:jc w:val="both"/>
        <w:rPr>
          <w:rFonts w:ascii="Sylfaen" w:hAnsi="Sylfaen" w:cs="Arial"/>
          <w:lang w:val="ka-GE"/>
        </w:rPr>
      </w:pPr>
      <w:r w:rsidRPr="00924CBC">
        <w:rPr>
          <w:rFonts w:ascii="Sylfaen" w:hAnsi="Sylfaen" w:cs="Sylfaen"/>
          <w:b/>
          <w:lang w:val="ka-GE"/>
        </w:rPr>
        <w:t>გრანტების</w:t>
      </w:r>
      <w:r w:rsidRPr="00924CBC">
        <w:rPr>
          <w:rFonts w:ascii="Sylfaen" w:hAnsi="Sylfaen" w:cs="Arial"/>
          <w:lang w:val="ka-GE"/>
        </w:rPr>
        <w:t xml:space="preserve"> </w:t>
      </w:r>
      <w:r w:rsidR="006903E7" w:rsidRPr="00924CBC">
        <w:rPr>
          <w:rFonts w:ascii="Sylfaen" w:hAnsi="Sylfaen" w:cs="Sylfaen"/>
          <w:lang w:val="ka-GE"/>
        </w:rPr>
        <w:t>საპროგნოზო მაჩვენებელი განისაზღვრა</w:t>
      </w:r>
      <w:r w:rsidR="006903E7" w:rsidRPr="00924CBC">
        <w:rPr>
          <w:rFonts w:ascii="Sylfaen" w:hAnsi="Sylfaen" w:cs="Arial"/>
          <w:lang w:val="ka-GE"/>
        </w:rPr>
        <w:t xml:space="preserve"> </w:t>
      </w:r>
      <w:r w:rsidR="006042B8" w:rsidRPr="00924CBC">
        <w:rPr>
          <w:rFonts w:ascii="Sylfaen" w:hAnsi="Sylfaen" w:cs="Arial"/>
        </w:rPr>
        <w:t>156</w:t>
      </w:r>
      <w:r w:rsidR="006042B8" w:rsidRPr="00924CBC">
        <w:rPr>
          <w:rFonts w:ascii="Sylfaen" w:hAnsi="Sylfaen" w:cs="Arial"/>
          <w:lang w:val="ka-GE"/>
        </w:rPr>
        <w:t> </w:t>
      </w:r>
      <w:r w:rsidR="006042B8" w:rsidRPr="00924CBC">
        <w:rPr>
          <w:rFonts w:ascii="Sylfaen" w:hAnsi="Sylfaen" w:cs="Arial"/>
        </w:rPr>
        <w:t>344</w:t>
      </w:r>
      <w:r w:rsidR="006042B8" w:rsidRPr="00924CBC">
        <w:rPr>
          <w:rFonts w:ascii="Sylfaen" w:hAnsi="Sylfaen" w:cs="Arial"/>
          <w:lang w:val="ka-GE"/>
        </w:rPr>
        <w:t>.</w:t>
      </w:r>
      <w:r w:rsidR="006042B8" w:rsidRPr="00924CBC">
        <w:rPr>
          <w:rFonts w:ascii="Sylfaen" w:hAnsi="Sylfaen" w:cs="Arial"/>
        </w:rPr>
        <w:t>5</w:t>
      </w:r>
      <w:r w:rsidR="006042B8" w:rsidRPr="00924CBC">
        <w:rPr>
          <w:rFonts w:ascii="Sylfaen" w:hAnsi="Sylfaen" w:cs="Arial"/>
          <w:lang w:val="ka-GE"/>
        </w:rPr>
        <w:t xml:space="preserve"> ათასი </w:t>
      </w:r>
      <w:r w:rsidR="006042B8" w:rsidRPr="00924CBC">
        <w:rPr>
          <w:rFonts w:ascii="Sylfaen" w:hAnsi="Sylfaen" w:cs="Sylfaen"/>
          <w:lang w:val="ka-GE"/>
        </w:rPr>
        <w:t>ლარით</w:t>
      </w:r>
      <w:r w:rsidR="006042B8" w:rsidRPr="00924CBC">
        <w:rPr>
          <w:rFonts w:ascii="Sylfaen" w:hAnsi="Sylfaen" w:cs="Arial"/>
          <w:lang w:val="ka-GE"/>
        </w:rPr>
        <w:t xml:space="preserve">, </w:t>
      </w:r>
      <w:r w:rsidR="006042B8" w:rsidRPr="00924CBC">
        <w:rPr>
          <w:rFonts w:ascii="Sylfaen" w:hAnsi="Sylfaen" w:cs="Sylfaen"/>
          <w:lang w:val="ka-GE"/>
        </w:rPr>
        <w:t>საანგარიშო</w:t>
      </w:r>
      <w:r w:rsidR="006042B8" w:rsidRPr="00924CBC">
        <w:rPr>
          <w:rFonts w:ascii="Sylfaen" w:hAnsi="Sylfaen" w:cs="Arial"/>
          <w:lang w:val="ka-GE"/>
        </w:rPr>
        <w:t xml:space="preserve"> </w:t>
      </w:r>
      <w:r w:rsidR="006042B8" w:rsidRPr="00924CBC">
        <w:rPr>
          <w:rFonts w:ascii="Sylfaen" w:hAnsi="Sylfaen" w:cs="Sylfaen"/>
          <w:lang w:val="ka-GE"/>
        </w:rPr>
        <w:t>პერიოდში</w:t>
      </w:r>
      <w:r w:rsidR="006042B8" w:rsidRPr="00924CBC">
        <w:rPr>
          <w:rFonts w:ascii="Sylfaen" w:hAnsi="Sylfaen" w:cs="Arial"/>
          <w:lang w:val="ka-GE"/>
        </w:rPr>
        <w:t xml:space="preserve"> </w:t>
      </w:r>
      <w:r w:rsidR="006042B8" w:rsidRPr="00924CBC">
        <w:rPr>
          <w:rFonts w:ascii="Sylfaen" w:hAnsi="Sylfaen" w:cs="Sylfaen"/>
          <w:lang w:val="ka-GE"/>
        </w:rPr>
        <w:t>მობილიზებულ</w:t>
      </w:r>
      <w:r w:rsidR="006042B8" w:rsidRPr="00924CBC">
        <w:rPr>
          <w:rFonts w:ascii="Sylfaen" w:hAnsi="Sylfaen" w:cs="Arial"/>
          <w:lang w:val="ka-GE"/>
        </w:rPr>
        <w:t xml:space="preserve"> </w:t>
      </w:r>
      <w:r w:rsidR="006042B8" w:rsidRPr="00924CBC">
        <w:rPr>
          <w:rFonts w:ascii="Sylfaen" w:hAnsi="Sylfaen" w:cs="Sylfaen"/>
          <w:lang w:val="ka-GE"/>
        </w:rPr>
        <w:t>იქნა</w:t>
      </w:r>
      <w:r w:rsidR="006042B8" w:rsidRPr="00924CBC">
        <w:rPr>
          <w:rFonts w:ascii="Sylfaen" w:hAnsi="Sylfaen" w:cs="Sylfaen"/>
        </w:rPr>
        <w:t xml:space="preserve"> 240</w:t>
      </w:r>
      <w:r w:rsidR="006042B8" w:rsidRPr="00924CBC">
        <w:rPr>
          <w:rFonts w:ascii="Sylfaen" w:hAnsi="Sylfaen" w:cs="Arial"/>
          <w:lang w:val="ka-GE"/>
        </w:rPr>
        <w:t xml:space="preserve"> </w:t>
      </w:r>
      <w:r w:rsidR="006042B8" w:rsidRPr="00924CBC">
        <w:rPr>
          <w:rFonts w:ascii="Sylfaen" w:hAnsi="Sylfaen" w:cs="Arial"/>
        </w:rPr>
        <w:t>678</w:t>
      </w:r>
      <w:r w:rsidR="006042B8" w:rsidRPr="00924CBC">
        <w:rPr>
          <w:rFonts w:ascii="Sylfaen" w:hAnsi="Sylfaen" w:cs="Arial"/>
          <w:lang w:val="ka-GE"/>
        </w:rPr>
        <w:t>.</w:t>
      </w:r>
      <w:r w:rsidR="006042B8" w:rsidRPr="00924CBC">
        <w:rPr>
          <w:rFonts w:ascii="Sylfaen" w:hAnsi="Sylfaen" w:cs="Arial"/>
        </w:rPr>
        <w:t xml:space="preserve">0  </w:t>
      </w:r>
      <w:r w:rsidR="006042B8" w:rsidRPr="00924CBC">
        <w:rPr>
          <w:rFonts w:ascii="Sylfaen" w:hAnsi="Sylfaen" w:cs="Sylfaen"/>
          <w:lang w:val="ka-GE"/>
        </w:rPr>
        <w:t>ათასი</w:t>
      </w:r>
      <w:r w:rsidR="006042B8" w:rsidRPr="00924CBC">
        <w:rPr>
          <w:rFonts w:ascii="Sylfaen" w:hAnsi="Sylfaen" w:cs="Arial"/>
          <w:lang w:val="ka-GE"/>
        </w:rPr>
        <w:t xml:space="preserve"> </w:t>
      </w:r>
      <w:r w:rsidR="006042B8" w:rsidRPr="00924CBC">
        <w:rPr>
          <w:rFonts w:ascii="Sylfaen" w:hAnsi="Sylfaen" w:cs="Sylfaen"/>
          <w:lang w:val="ka-GE"/>
        </w:rPr>
        <w:t>ლარი (მათ შორის, „საქართველოს 202</w:t>
      </w:r>
      <w:r w:rsidR="006042B8" w:rsidRPr="00924CBC">
        <w:rPr>
          <w:rFonts w:ascii="Sylfaen" w:hAnsi="Sylfaen" w:cs="Sylfaen"/>
        </w:rPr>
        <w:t>3</w:t>
      </w:r>
      <w:r w:rsidR="006042B8" w:rsidRPr="00924CBC">
        <w:rPr>
          <w:rFonts w:ascii="Sylfaen" w:hAnsi="Sylfaen" w:cs="Sylfaen"/>
          <w:lang w:val="ka-GE"/>
        </w:rPr>
        <w:t xml:space="preserve"> წლის სახელმწიფო ბიუჯეტის შესახებ“ საქართველოს კანონის 34-ე მუხლის შესაბამისად საჯარო სამართლის იურიდიული პირების მიერ სახელმწიფო ბიუჯეტში მიმართული სახსრები - </w:t>
      </w:r>
      <w:r w:rsidR="006042B8" w:rsidRPr="00924CBC">
        <w:rPr>
          <w:rFonts w:ascii="Sylfaen" w:hAnsi="Sylfaen" w:cs="Sylfaen"/>
        </w:rPr>
        <w:t>95</w:t>
      </w:r>
      <w:r w:rsidR="006042B8" w:rsidRPr="00924CBC">
        <w:rPr>
          <w:rFonts w:ascii="Sylfaen" w:hAnsi="Sylfaen" w:cs="Sylfaen"/>
          <w:lang w:val="ka-GE"/>
        </w:rPr>
        <w:t xml:space="preserve"> </w:t>
      </w:r>
      <w:r w:rsidR="006042B8" w:rsidRPr="00924CBC">
        <w:rPr>
          <w:rFonts w:ascii="Sylfaen" w:hAnsi="Sylfaen" w:cs="Sylfaen"/>
        </w:rPr>
        <w:t>683</w:t>
      </w:r>
      <w:r w:rsidR="006042B8" w:rsidRPr="00924CBC">
        <w:rPr>
          <w:rFonts w:ascii="Sylfaen" w:hAnsi="Sylfaen" w:cs="Sylfaen"/>
          <w:lang w:val="ka-GE"/>
        </w:rPr>
        <w:t>.</w:t>
      </w:r>
      <w:r w:rsidR="006042B8" w:rsidRPr="00924CBC">
        <w:rPr>
          <w:rFonts w:ascii="Sylfaen" w:hAnsi="Sylfaen" w:cs="Sylfaen"/>
        </w:rPr>
        <w:t>8</w:t>
      </w:r>
      <w:r w:rsidR="006042B8" w:rsidRPr="00924CBC">
        <w:rPr>
          <w:rFonts w:ascii="Sylfaen" w:hAnsi="Sylfaen" w:cs="Sylfaen"/>
          <w:lang w:val="ka-GE"/>
        </w:rPr>
        <w:t xml:space="preserve"> ათასი ლარი) ანუ საპროგნოზო მაჩვენებლის </w:t>
      </w:r>
      <w:r w:rsidR="006042B8" w:rsidRPr="00924CBC">
        <w:rPr>
          <w:rFonts w:ascii="Sylfaen" w:hAnsi="Sylfaen" w:cs="Sylfaen"/>
        </w:rPr>
        <w:t>153</w:t>
      </w:r>
      <w:r w:rsidR="006042B8" w:rsidRPr="00924CBC">
        <w:rPr>
          <w:rFonts w:ascii="Sylfaen" w:hAnsi="Sylfaen" w:cs="Arial"/>
        </w:rPr>
        <w:t>.9</w:t>
      </w:r>
      <w:r w:rsidR="006042B8" w:rsidRPr="00924CBC">
        <w:rPr>
          <w:rFonts w:ascii="Sylfaen" w:hAnsi="Sylfaen" w:cs="Sylfaen"/>
          <w:lang w:val="ka-GE"/>
        </w:rPr>
        <w:t>%.</w:t>
      </w:r>
    </w:p>
    <w:p w:rsidR="00310DBA" w:rsidRPr="00924CBC" w:rsidRDefault="00310DBA" w:rsidP="002C3A6A">
      <w:pPr>
        <w:spacing w:line="240" w:lineRule="auto"/>
        <w:jc w:val="both"/>
        <w:rPr>
          <w:rFonts w:ascii="Sylfaen" w:hAnsi="Sylfaen" w:cs="Arial"/>
          <w:lang w:val="ka-GE"/>
        </w:rPr>
      </w:pPr>
      <w:r w:rsidRPr="00924CBC">
        <w:rPr>
          <w:rFonts w:ascii="Sylfaen" w:hAnsi="Sylfaen" w:cs="Sylfaen"/>
          <w:b/>
          <w:lang w:val="ka-GE"/>
        </w:rPr>
        <w:t>სხვა</w:t>
      </w:r>
      <w:r w:rsidRPr="00924CBC">
        <w:rPr>
          <w:rFonts w:ascii="Sylfaen" w:hAnsi="Sylfaen" w:cs="Arial"/>
          <w:b/>
          <w:lang w:val="ka-GE"/>
        </w:rPr>
        <w:t xml:space="preserve"> </w:t>
      </w:r>
      <w:r w:rsidRPr="00924CBC">
        <w:rPr>
          <w:rFonts w:ascii="Sylfaen" w:hAnsi="Sylfaen" w:cs="Arial"/>
          <w:b/>
        </w:rPr>
        <w:t xml:space="preserve"> </w:t>
      </w:r>
      <w:r w:rsidRPr="00924CBC">
        <w:rPr>
          <w:rFonts w:ascii="Sylfaen" w:hAnsi="Sylfaen" w:cs="Sylfaen"/>
          <w:b/>
          <w:lang w:val="ka-GE"/>
        </w:rPr>
        <w:t>შემოსავლების</w:t>
      </w:r>
      <w:r w:rsidRPr="00924CBC">
        <w:rPr>
          <w:rFonts w:ascii="Sylfaen" w:hAnsi="Sylfaen" w:cs="Arial"/>
          <w:lang w:val="ka-GE"/>
        </w:rPr>
        <w:t xml:space="preserve">  </w:t>
      </w:r>
      <w:r w:rsidR="006903E7" w:rsidRPr="00924CBC">
        <w:rPr>
          <w:rFonts w:ascii="Sylfaen" w:hAnsi="Sylfaen" w:cs="Sylfaen"/>
          <w:lang w:val="ka-GE"/>
        </w:rPr>
        <w:t>საპროგნოზო</w:t>
      </w:r>
      <w:r w:rsidR="006903E7" w:rsidRPr="00924CBC">
        <w:rPr>
          <w:rFonts w:ascii="Sylfaen" w:hAnsi="Sylfaen" w:cs="Arial"/>
          <w:lang w:val="ka-GE"/>
        </w:rPr>
        <w:t xml:space="preserve"> </w:t>
      </w:r>
      <w:r w:rsidR="006903E7" w:rsidRPr="00924CBC">
        <w:rPr>
          <w:rFonts w:ascii="Sylfaen" w:hAnsi="Sylfaen" w:cs="Sylfaen"/>
          <w:lang w:val="ka-GE"/>
        </w:rPr>
        <w:t>მაჩვენებელი</w:t>
      </w:r>
      <w:r w:rsidR="006903E7" w:rsidRPr="00924CBC">
        <w:rPr>
          <w:rFonts w:ascii="Sylfaen" w:hAnsi="Sylfaen" w:cs="Arial"/>
          <w:lang w:val="ka-GE"/>
        </w:rPr>
        <w:t xml:space="preserve"> </w:t>
      </w:r>
      <w:r w:rsidR="006903E7" w:rsidRPr="00924CBC">
        <w:rPr>
          <w:rFonts w:ascii="Sylfaen" w:hAnsi="Sylfaen" w:cs="Sylfaen"/>
          <w:lang w:val="ka-GE"/>
        </w:rPr>
        <w:t>განისაზღვრა</w:t>
      </w:r>
      <w:r w:rsidR="006903E7" w:rsidRPr="00924CBC">
        <w:rPr>
          <w:rFonts w:ascii="Sylfaen" w:hAnsi="Sylfaen" w:cs="Arial"/>
          <w:lang w:val="ka-GE"/>
        </w:rPr>
        <w:t xml:space="preserve"> </w:t>
      </w:r>
      <w:r w:rsidR="006042B8" w:rsidRPr="00924CBC">
        <w:rPr>
          <w:rFonts w:ascii="Sylfaen" w:hAnsi="Sylfaen" w:cs="Arial"/>
        </w:rPr>
        <w:t>94</w:t>
      </w:r>
      <w:r w:rsidR="006042B8" w:rsidRPr="00924CBC">
        <w:rPr>
          <w:rFonts w:ascii="Sylfaen" w:hAnsi="Sylfaen" w:cs="Arial"/>
          <w:lang w:val="ka-GE"/>
        </w:rPr>
        <w:t>4 </w:t>
      </w:r>
      <w:r w:rsidR="006042B8" w:rsidRPr="00924CBC">
        <w:rPr>
          <w:rFonts w:ascii="Sylfaen" w:hAnsi="Sylfaen" w:cs="Arial"/>
        </w:rPr>
        <w:t>196</w:t>
      </w:r>
      <w:r w:rsidR="006042B8" w:rsidRPr="00924CBC">
        <w:rPr>
          <w:rFonts w:ascii="Sylfaen" w:hAnsi="Sylfaen" w:cs="Arial"/>
          <w:lang w:val="ka-GE"/>
        </w:rPr>
        <w:t xml:space="preserve">.0 ათასი </w:t>
      </w:r>
      <w:r w:rsidR="006042B8" w:rsidRPr="00924CBC">
        <w:rPr>
          <w:rFonts w:ascii="Sylfaen" w:hAnsi="Sylfaen" w:cs="Sylfaen"/>
          <w:lang w:val="ka-GE"/>
        </w:rPr>
        <w:t>ლარის</w:t>
      </w:r>
      <w:r w:rsidR="006042B8" w:rsidRPr="00924CBC">
        <w:rPr>
          <w:rFonts w:ascii="Sylfaen" w:hAnsi="Sylfaen" w:cs="Arial"/>
          <w:lang w:val="ka-GE"/>
        </w:rPr>
        <w:t xml:space="preserve"> </w:t>
      </w:r>
      <w:r w:rsidR="006042B8" w:rsidRPr="00924CBC">
        <w:rPr>
          <w:rFonts w:ascii="Sylfaen" w:hAnsi="Sylfaen" w:cs="Sylfaen"/>
          <w:lang w:val="ka-GE"/>
        </w:rPr>
        <w:t>ოდენობით</w:t>
      </w:r>
      <w:r w:rsidR="006042B8" w:rsidRPr="00924CBC">
        <w:rPr>
          <w:rFonts w:ascii="Sylfaen" w:hAnsi="Sylfaen" w:cs="Arial"/>
          <w:lang w:val="ka-GE"/>
        </w:rPr>
        <w:t xml:space="preserve">,  </w:t>
      </w:r>
      <w:r w:rsidR="006042B8" w:rsidRPr="00924CBC">
        <w:rPr>
          <w:rFonts w:ascii="Sylfaen" w:hAnsi="Sylfaen" w:cs="Sylfaen"/>
          <w:lang w:val="ka-GE"/>
        </w:rPr>
        <w:t>მობილიზებულ</w:t>
      </w:r>
      <w:r w:rsidR="006042B8" w:rsidRPr="00924CBC">
        <w:rPr>
          <w:rFonts w:ascii="Sylfaen" w:hAnsi="Sylfaen" w:cs="Arial"/>
          <w:lang w:val="ka-GE"/>
        </w:rPr>
        <w:t xml:space="preserve"> </w:t>
      </w:r>
      <w:r w:rsidR="006042B8" w:rsidRPr="00924CBC">
        <w:rPr>
          <w:rFonts w:ascii="Sylfaen" w:hAnsi="Sylfaen" w:cs="Sylfaen"/>
          <w:lang w:val="ka-GE"/>
        </w:rPr>
        <w:t>იქნა</w:t>
      </w:r>
      <w:r w:rsidR="006042B8" w:rsidRPr="00924CBC">
        <w:rPr>
          <w:rFonts w:ascii="Sylfaen" w:hAnsi="Sylfaen" w:cs="Arial"/>
          <w:lang w:val="ka-GE"/>
        </w:rPr>
        <w:t xml:space="preserve"> </w:t>
      </w:r>
      <w:r w:rsidR="006042B8" w:rsidRPr="00924CBC">
        <w:rPr>
          <w:rFonts w:ascii="Sylfaen" w:hAnsi="Sylfaen" w:cs="Arial"/>
        </w:rPr>
        <w:t>1 127</w:t>
      </w:r>
      <w:r w:rsidR="006042B8" w:rsidRPr="00924CBC">
        <w:rPr>
          <w:rFonts w:ascii="Sylfaen" w:hAnsi="Sylfaen" w:cs="Arial"/>
          <w:lang w:val="ka-GE"/>
        </w:rPr>
        <w:t> </w:t>
      </w:r>
      <w:r w:rsidR="006042B8" w:rsidRPr="00924CBC">
        <w:rPr>
          <w:rFonts w:ascii="Sylfaen" w:hAnsi="Sylfaen" w:cs="Arial"/>
        </w:rPr>
        <w:t>397</w:t>
      </w:r>
      <w:r w:rsidR="006042B8" w:rsidRPr="00924CBC">
        <w:rPr>
          <w:rFonts w:ascii="Sylfaen" w:hAnsi="Sylfaen" w:cs="Arial"/>
          <w:lang w:val="ka-GE"/>
        </w:rPr>
        <w:t>.</w:t>
      </w:r>
      <w:r w:rsidR="006042B8" w:rsidRPr="00924CBC">
        <w:rPr>
          <w:rFonts w:ascii="Sylfaen" w:hAnsi="Sylfaen" w:cs="Arial"/>
        </w:rPr>
        <w:t>2</w:t>
      </w:r>
      <w:r w:rsidR="006042B8" w:rsidRPr="00924CBC">
        <w:rPr>
          <w:rFonts w:ascii="Sylfaen" w:hAnsi="Sylfaen" w:cs="Arial"/>
          <w:lang w:val="ka-GE"/>
        </w:rPr>
        <w:t xml:space="preserve"> </w:t>
      </w:r>
      <w:r w:rsidR="006042B8" w:rsidRPr="00924CBC">
        <w:rPr>
          <w:rFonts w:ascii="Sylfaen" w:hAnsi="Sylfaen" w:cs="Sylfaen"/>
          <w:lang w:val="ka-GE"/>
        </w:rPr>
        <w:t>ათასი</w:t>
      </w:r>
      <w:r w:rsidR="006042B8" w:rsidRPr="00924CBC">
        <w:rPr>
          <w:rFonts w:ascii="Sylfaen" w:hAnsi="Sylfaen" w:cs="Arial"/>
          <w:lang w:val="ka-GE"/>
        </w:rPr>
        <w:t xml:space="preserve"> </w:t>
      </w:r>
      <w:r w:rsidR="006042B8" w:rsidRPr="00924CBC">
        <w:rPr>
          <w:rFonts w:ascii="Sylfaen" w:hAnsi="Sylfaen" w:cs="Sylfaen"/>
          <w:lang w:val="ka-GE"/>
        </w:rPr>
        <w:t>ლარი</w:t>
      </w:r>
      <w:r w:rsidR="006042B8" w:rsidRPr="00924CBC">
        <w:rPr>
          <w:rFonts w:ascii="Sylfaen" w:hAnsi="Sylfaen" w:cs="Arial"/>
          <w:lang w:val="ka-GE"/>
        </w:rPr>
        <w:t xml:space="preserve">, </w:t>
      </w:r>
      <w:r w:rsidR="006042B8" w:rsidRPr="00924CBC">
        <w:rPr>
          <w:rFonts w:ascii="Sylfaen" w:hAnsi="Sylfaen" w:cs="Sylfaen"/>
          <w:lang w:val="ka-GE"/>
        </w:rPr>
        <w:t>ანუ</w:t>
      </w:r>
      <w:r w:rsidR="006042B8" w:rsidRPr="00924CBC">
        <w:rPr>
          <w:rFonts w:ascii="Sylfaen" w:hAnsi="Sylfaen" w:cs="Arial"/>
          <w:lang w:val="ka-GE"/>
        </w:rPr>
        <w:t xml:space="preserve"> </w:t>
      </w:r>
      <w:r w:rsidR="006042B8" w:rsidRPr="00924CBC">
        <w:rPr>
          <w:rFonts w:ascii="Sylfaen" w:hAnsi="Sylfaen" w:cs="Sylfaen"/>
          <w:lang w:val="ka-GE"/>
        </w:rPr>
        <w:t>საპროგნოზო</w:t>
      </w:r>
      <w:r w:rsidR="006042B8" w:rsidRPr="00924CBC">
        <w:rPr>
          <w:rFonts w:ascii="Sylfaen" w:hAnsi="Sylfaen" w:cs="Arial"/>
          <w:lang w:val="ka-GE"/>
        </w:rPr>
        <w:t xml:space="preserve"> </w:t>
      </w:r>
      <w:r w:rsidR="006042B8" w:rsidRPr="00924CBC">
        <w:rPr>
          <w:rFonts w:ascii="Sylfaen" w:hAnsi="Sylfaen" w:cs="Sylfaen"/>
          <w:lang w:val="ka-GE"/>
        </w:rPr>
        <w:t>მაჩვენებლის</w:t>
      </w:r>
      <w:r w:rsidR="006042B8" w:rsidRPr="00924CBC">
        <w:rPr>
          <w:rFonts w:ascii="Sylfaen" w:hAnsi="Sylfaen" w:cs="Arial"/>
          <w:lang w:val="ka-GE"/>
        </w:rPr>
        <w:t xml:space="preserve"> 1</w:t>
      </w:r>
      <w:r w:rsidR="006042B8" w:rsidRPr="00924CBC">
        <w:rPr>
          <w:rFonts w:ascii="Sylfaen" w:hAnsi="Sylfaen" w:cs="Arial"/>
        </w:rPr>
        <w:t>19</w:t>
      </w:r>
      <w:r w:rsidR="006042B8" w:rsidRPr="00924CBC">
        <w:rPr>
          <w:rFonts w:ascii="Sylfaen" w:hAnsi="Sylfaen" w:cs="Arial"/>
          <w:lang w:val="ka-GE"/>
        </w:rPr>
        <w:t>.</w:t>
      </w:r>
      <w:r w:rsidR="006042B8" w:rsidRPr="00924CBC">
        <w:rPr>
          <w:rFonts w:ascii="Sylfaen" w:hAnsi="Sylfaen" w:cs="Arial"/>
        </w:rPr>
        <w:t>4</w:t>
      </w:r>
      <w:r w:rsidR="006042B8" w:rsidRPr="00924CBC">
        <w:rPr>
          <w:rFonts w:ascii="Sylfaen" w:hAnsi="Sylfaen" w:cs="Arial"/>
          <w:lang w:val="ka-GE"/>
        </w:rPr>
        <w:t>%.</w:t>
      </w:r>
    </w:p>
    <w:p w:rsidR="00B8786F" w:rsidRPr="00924CBC" w:rsidRDefault="00B8786F" w:rsidP="002C3A6A">
      <w:pPr>
        <w:spacing w:line="240" w:lineRule="auto"/>
        <w:jc w:val="both"/>
        <w:rPr>
          <w:rFonts w:ascii="Sylfaen" w:hAnsi="Sylfaen"/>
          <w:lang w:val="ka-GE"/>
        </w:rPr>
      </w:pPr>
      <w:r w:rsidRPr="00924CBC">
        <w:rPr>
          <w:rFonts w:ascii="Sylfaen" w:hAnsi="Sylfaen" w:cs="Sylfaen"/>
          <w:b/>
          <w:lang w:val="ka-GE"/>
        </w:rPr>
        <w:t>არაფინანსური</w:t>
      </w:r>
      <w:r w:rsidRPr="00924CBC">
        <w:rPr>
          <w:rFonts w:ascii="Sylfaen" w:hAnsi="Sylfaen"/>
          <w:b/>
          <w:lang w:val="ka-GE"/>
        </w:rPr>
        <w:t xml:space="preserve"> </w:t>
      </w:r>
      <w:r w:rsidRPr="00924CBC">
        <w:rPr>
          <w:rFonts w:ascii="Sylfaen" w:hAnsi="Sylfaen" w:cs="Sylfaen"/>
          <w:b/>
          <w:lang w:val="ka-GE"/>
        </w:rPr>
        <w:t>აქტივების</w:t>
      </w:r>
      <w:r w:rsidRPr="00924CBC">
        <w:rPr>
          <w:rFonts w:ascii="Sylfaen" w:hAnsi="Sylfaen"/>
          <w:lang w:val="ka-GE"/>
        </w:rPr>
        <w:t xml:space="preserve"> </w:t>
      </w:r>
      <w:r w:rsidRPr="00924CBC">
        <w:rPr>
          <w:rFonts w:ascii="Sylfaen" w:hAnsi="Sylfaen"/>
        </w:rPr>
        <w:t xml:space="preserve"> </w:t>
      </w:r>
      <w:r w:rsidR="006903E7" w:rsidRPr="00924CBC">
        <w:rPr>
          <w:rFonts w:ascii="Sylfaen" w:hAnsi="Sylfaen" w:cs="Sylfaen"/>
          <w:lang w:val="ka-GE"/>
        </w:rPr>
        <w:t>კლებიდან</w:t>
      </w:r>
      <w:r w:rsidR="006903E7" w:rsidRPr="00924CBC">
        <w:rPr>
          <w:rFonts w:ascii="Sylfaen" w:hAnsi="Sylfaen"/>
          <w:lang w:val="ka-GE"/>
        </w:rPr>
        <w:t xml:space="preserve"> </w:t>
      </w:r>
      <w:r w:rsidR="006903E7" w:rsidRPr="00924CBC">
        <w:rPr>
          <w:rFonts w:ascii="Sylfaen" w:hAnsi="Sylfaen" w:cs="Sylfaen"/>
          <w:lang w:val="ka-GE"/>
        </w:rPr>
        <w:t>მობილიზებულ</w:t>
      </w:r>
      <w:r w:rsidR="006903E7" w:rsidRPr="00924CBC">
        <w:rPr>
          <w:rFonts w:ascii="Sylfaen" w:hAnsi="Sylfaen"/>
          <w:lang w:val="ka-GE"/>
        </w:rPr>
        <w:t xml:space="preserve"> </w:t>
      </w:r>
      <w:r w:rsidR="006903E7" w:rsidRPr="00924CBC">
        <w:rPr>
          <w:rFonts w:ascii="Sylfaen" w:hAnsi="Sylfaen" w:cs="Sylfaen"/>
          <w:lang w:val="ka-GE"/>
        </w:rPr>
        <w:t>იქნა</w:t>
      </w:r>
      <w:r w:rsidR="006903E7" w:rsidRPr="00924CBC">
        <w:rPr>
          <w:rFonts w:ascii="Sylfaen" w:hAnsi="Sylfaen"/>
          <w:lang w:val="ka-GE"/>
        </w:rPr>
        <w:t xml:space="preserve"> </w:t>
      </w:r>
      <w:r w:rsidR="006042B8" w:rsidRPr="00924CBC">
        <w:rPr>
          <w:rFonts w:ascii="Sylfaen" w:hAnsi="Sylfaen"/>
          <w:lang w:val="ka-GE"/>
        </w:rPr>
        <w:t xml:space="preserve">102 672.0 </w:t>
      </w:r>
      <w:r w:rsidR="006042B8" w:rsidRPr="00924CBC">
        <w:rPr>
          <w:rFonts w:ascii="Sylfaen" w:hAnsi="Sylfaen" w:cs="Sylfaen"/>
          <w:lang w:val="ka-GE"/>
        </w:rPr>
        <w:t>ათასი</w:t>
      </w:r>
      <w:r w:rsidR="006042B8" w:rsidRPr="00924CBC">
        <w:rPr>
          <w:rFonts w:ascii="Sylfaen" w:hAnsi="Sylfaen"/>
          <w:lang w:val="ka-GE"/>
        </w:rPr>
        <w:t xml:space="preserve"> </w:t>
      </w:r>
      <w:r w:rsidR="006042B8" w:rsidRPr="00924CBC">
        <w:rPr>
          <w:rFonts w:ascii="Sylfaen" w:hAnsi="Sylfaen" w:cs="Sylfaen"/>
          <w:lang w:val="ka-GE"/>
        </w:rPr>
        <w:t>ლარი</w:t>
      </w:r>
      <w:r w:rsidR="006042B8" w:rsidRPr="00924CBC">
        <w:rPr>
          <w:rFonts w:ascii="Sylfaen" w:hAnsi="Sylfaen"/>
          <w:lang w:val="ka-GE"/>
        </w:rPr>
        <w:t xml:space="preserve">, </w:t>
      </w:r>
      <w:r w:rsidR="006042B8" w:rsidRPr="00924CBC">
        <w:rPr>
          <w:rFonts w:ascii="Sylfaen" w:hAnsi="Sylfaen" w:cs="Sylfaen"/>
          <w:lang w:val="ka-GE"/>
        </w:rPr>
        <w:t>რაც</w:t>
      </w:r>
      <w:r w:rsidR="006042B8" w:rsidRPr="00924CBC">
        <w:rPr>
          <w:rFonts w:ascii="Sylfaen" w:hAnsi="Sylfaen"/>
          <w:lang w:val="ka-GE"/>
        </w:rPr>
        <w:t xml:space="preserve"> </w:t>
      </w:r>
      <w:r w:rsidR="006042B8" w:rsidRPr="00924CBC">
        <w:rPr>
          <w:rFonts w:ascii="Sylfaen" w:hAnsi="Sylfaen" w:cs="Sylfaen"/>
          <w:lang w:val="ka-GE"/>
        </w:rPr>
        <w:t>საპროგნოზო</w:t>
      </w:r>
      <w:r w:rsidR="006042B8" w:rsidRPr="00924CBC">
        <w:rPr>
          <w:rFonts w:ascii="Sylfaen" w:hAnsi="Sylfaen"/>
          <w:lang w:val="ka-GE"/>
        </w:rPr>
        <w:t xml:space="preserve"> </w:t>
      </w:r>
      <w:r w:rsidR="006042B8" w:rsidRPr="00924CBC">
        <w:rPr>
          <w:rFonts w:ascii="Sylfaen" w:hAnsi="Sylfaen" w:cs="Sylfaen"/>
          <w:lang w:val="ka-GE"/>
        </w:rPr>
        <w:t>მაჩვენებელის</w:t>
      </w:r>
      <w:r w:rsidR="006042B8" w:rsidRPr="00924CBC">
        <w:rPr>
          <w:rFonts w:ascii="Sylfaen" w:hAnsi="Sylfaen"/>
          <w:lang w:val="ka-GE"/>
        </w:rPr>
        <w:t xml:space="preserve"> (122 000.0</w:t>
      </w:r>
      <w:r w:rsidR="006042B8" w:rsidRPr="00924CBC">
        <w:rPr>
          <w:rFonts w:ascii="Sylfaen" w:hAnsi="Sylfaen"/>
        </w:rPr>
        <w:t xml:space="preserve"> </w:t>
      </w:r>
      <w:r w:rsidR="006042B8" w:rsidRPr="00924CBC">
        <w:rPr>
          <w:rFonts w:ascii="Sylfaen" w:hAnsi="Sylfaen" w:cs="Sylfaen"/>
          <w:lang w:val="ka-GE"/>
        </w:rPr>
        <w:t>ათასი</w:t>
      </w:r>
      <w:r w:rsidR="006042B8" w:rsidRPr="00924CBC">
        <w:rPr>
          <w:rFonts w:ascii="Sylfaen" w:hAnsi="Sylfaen"/>
          <w:lang w:val="ka-GE"/>
        </w:rPr>
        <w:t xml:space="preserve"> </w:t>
      </w:r>
      <w:r w:rsidR="006042B8" w:rsidRPr="00924CBC">
        <w:rPr>
          <w:rFonts w:ascii="Sylfaen" w:hAnsi="Sylfaen" w:cs="Sylfaen"/>
          <w:lang w:val="ka-GE"/>
        </w:rPr>
        <w:t>ლარი</w:t>
      </w:r>
      <w:r w:rsidR="006042B8" w:rsidRPr="00924CBC">
        <w:rPr>
          <w:rFonts w:ascii="Sylfaen" w:hAnsi="Sylfaen"/>
          <w:lang w:val="ka-GE"/>
        </w:rPr>
        <w:t>) 84.2%-</w:t>
      </w:r>
      <w:r w:rsidR="006042B8" w:rsidRPr="00924CBC">
        <w:rPr>
          <w:rFonts w:ascii="Sylfaen" w:hAnsi="Sylfaen" w:cs="Sylfaen"/>
          <w:lang w:val="ka-GE"/>
        </w:rPr>
        <w:t>ია</w:t>
      </w:r>
      <w:r w:rsidR="006042B8" w:rsidRPr="00924CBC">
        <w:rPr>
          <w:rFonts w:ascii="Sylfaen" w:hAnsi="Sylfaen"/>
          <w:lang w:val="ka-GE"/>
        </w:rPr>
        <w:t>.</w:t>
      </w:r>
    </w:p>
    <w:p w:rsidR="00E34026" w:rsidRPr="00924CBC" w:rsidRDefault="00B8786F" w:rsidP="002C3A6A">
      <w:pPr>
        <w:spacing w:line="240" w:lineRule="auto"/>
        <w:jc w:val="both"/>
        <w:rPr>
          <w:rFonts w:ascii="Sylfaen" w:hAnsi="Sylfaen"/>
          <w:b/>
          <w:szCs w:val="24"/>
          <w:lang w:val="ka-GE"/>
        </w:rPr>
      </w:pPr>
      <w:r w:rsidRPr="00924CBC">
        <w:rPr>
          <w:rFonts w:ascii="Sylfaen" w:hAnsi="Sylfaen" w:cs="Sylfaen"/>
          <w:b/>
          <w:lang w:val="ka-GE"/>
        </w:rPr>
        <w:t>ფინანსური</w:t>
      </w:r>
      <w:r w:rsidRPr="00924CBC">
        <w:rPr>
          <w:rFonts w:ascii="Sylfaen" w:hAnsi="Sylfaen"/>
          <w:b/>
          <w:lang w:val="ka-GE"/>
        </w:rPr>
        <w:t xml:space="preserve"> </w:t>
      </w:r>
      <w:r w:rsidRPr="00924CBC">
        <w:rPr>
          <w:rFonts w:ascii="Sylfaen" w:hAnsi="Sylfaen" w:cs="Sylfaen"/>
          <w:b/>
          <w:lang w:val="ka-GE"/>
        </w:rPr>
        <w:t>აქტივების</w:t>
      </w:r>
      <w:r w:rsidRPr="00924CBC">
        <w:rPr>
          <w:rFonts w:ascii="Sylfaen" w:hAnsi="Sylfaen"/>
          <w:lang w:val="ka-GE"/>
        </w:rPr>
        <w:t xml:space="preserve"> </w:t>
      </w:r>
      <w:r w:rsidR="00625D4A" w:rsidRPr="00924CBC">
        <w:rPr>
          <w:rFonts w:ascii="Sylfaen" w:hAnsi="Sylfaen" w:cs="Sylfaen"/>
          <w:lang w:val="ka-GE"/>
        </w:rPr>
        <w:t>კლებიდან</w:t>
      </w:r>
      <w:r w:rsidR="00625D4A" w:rsidRPr="00924CBC">
        <w:rPr>
          <w:rFonts w:ascii="Sylfaen" w:hAnsi="Sylfaen"/>
          <w:lang w:val="ka-GE"/>
        </w:rPr>
        <w:t xml:space="preserve"> </w:t>
      </w:r>
      <w:r w:rsidR="00625D4A" w:rsidRPr="00924CBC">
        <w:rPr>
          <w:rFonts w:ascii="Sylfaen" w:hAnsi="Sylfaen" w:cs="Sylfaen"/>
          <w:lang w:val="ka-GE"/>
        </w:rPr>
        <w:t>მობილიზებულ</w:t>
      </w:r>
      <w:r w:rsidR="00625D4A" w:rsidRPr="00924CBC">
        <w:rPr>
          <w:rFonts w:ascii="Sylfaen" w:hAnsi="Sylfaen"/>
          <w:lang w:val="ka-GE"/>
        </w:rPr>
        <w:t xml:space="preserve"> </w:t>
      </w:r>
      <w:r w:rsidR="00625D4A" w:rsidRPr="00924CBC">
        <w:rPr>
          <w:rFonts w:ascii="Sylfaen" w:hAnsi="Sylfaen" w:cs="Sylfaen"/>
          <w:lang w:val="ka-GE"/>
        </w:rPr>
        <w:t>იქნა</w:t>
      </w:r>
      <w:r w:rsidR="00625D4A" w:rsidRPr="00924CBC">
        <w:rPr>
          <w:rFonts w:ascii="Sylfaen" w:hAnsi="Sylfaen"/>
          <w:lang w:val="ka-GE"/>
        </w:rPr>
        <w:t xml:space="preserve"> </w:t>
      </w:r>
      <w:r w:rsidR="006042B8" w:rsidRPr="00924CBC">
        <w:rPr>
          <w:rFonts w:ascii="Sylfaen" w:hAnsi="Sylfaen"/>
          <w:lang w:val="ka-GE"/>
        </w:rPr>
        <w:t xml:space="preserve">219 371.5 </w:t>
      </w:r>
      <w:r w:rsidR="006042B8" w:rsidRPr="00924CBC">
        <w:rPr>
          <w:rFonts w:ascii="Sylfaen" w:hAnsi="Sylfaen" w:cs="Sylfaen"/>
          <w:lang w:val="ka-GE"/>
        </w:rPr>
        <w:t>ათასი</w:t>
      </w:r>
      <w:r w:rsidR="006042B8" w:rsidRPr="00924CBC">
        <w:rPr>
          <w:rFonts w:ascii="Sylfaen" w:hAnsi="Sylfaen"/>
          <w:lang w:val="ka-GE"/>
        </w:rPr>
        <w:t xml:space="preserve"> </w:t>
      </w:r>
      <w:r w:rsidR="006042B8" w:rsidRPr="00924CBC">
        <w:rPr>
          <w:rFonts w:ascii="Sylfaen" w:hAnsi="Sylfaen" w:cs="Sylfaen"/>
          <w:lang w:val="ka-GE"/>
        </w:rPr>
        <w:t>ლარი</w:t>
      </w:r>
      <w:r w:rsidR="006042B8" w:rsidRPr="00924CBC">
        <w:rPr>
          <w:rFonts w:ascii="Sylfaen" w:hAnsi="Sylfaen"/>
          <w:lang w:val="ka-GE"/>
        </w:rPr>
        <w:t xml:space="preserve">, </w:t>
      </w:r>
      <w:r w:rsidR="006042B8" w:rsidRPr="00924CBC">
        <w:rPr>
          <w:rFonts w:ascii="Sylfaen" w:hAnsi="Sylfaen" w:cs="Sylfaen"/>
          <w:lang w:val="ka-GE"/>
        </w:rPr>
        <w:t>რაც</w:t>
      </w:r>
      <w:r w:rsidR="006042B8" w:rsidRPr="00924CBC">
        <w:rPr>
          <w:rFonts w:ascii="Sylfaen" w:hAnsi="Sylfaen"/>
          <w:lang w:val="ka-GE"/>
        </w:rPr>
        <w:t xml:space="preserve"> </w:t>
      </w:r>
      <w:r w:rsidR="006042B8" w:rsidRPr="00924CBC">
        <w:rPr>
          <w:rFonts w:ascii="Sylfaen" w:hAnsi="Sylfaen" w:cs="Sylfaen"/>
          <w:lang w:val="ka-GE"/>
        </w:rPr>
        <w:t>საპროგნოზო</w:t>
      </w:r>
      <w:r w:rsidR="006042B8" w:rsidRPr="00924CBC">
        <w:rPr>
          <w:rFonts w:ascii="Sylfaen" w:hAnsi="Sylfaen"/>
          <w:lang w:val="ka-GE"/>
        </w:rPr>
        <w:t xml:space="preserve"> </w:t>
      </w:r>
      <w:r w:rsidR="006042B8" w:rsidRPr="00924CBC">
        <w:rPr>
          <w:rFonts w:ascii="Sylfaen" w:hAnsi="Sylfaen" w:cs="Sylfaen"/>
          <w:lang w:val="ka-GE"/>
        </w:rPr>
        <w:t>მაჩვენებლის</w:t>
      </w:r>
      <w:r w:rsidR="006042B8" w:rsidRPr="00924CBC">
        <w:rPr>
          <w:rFonts w:ascii="Sylfaen" w:hAnsi="Sylfaen"/>
          <w:lang w:val="ka-GE"/>
        </w:rPr>
        <w:t xml:space="preserve"> (207 500.0 </w:t>
      </w:r>
      <w:r w:rsidR="006042B8" w:rsidRPr="00924CBC">
        <w:rPr>
          <w:rFonts w:ascii="Sylfaen" w:hAnsi="Sylfaen" w:cs="Sylfaen"/>
          <w:lang w:val="ka-GE"/>
        </w:rPr>
        <w:t>ათასი</w:t>
      </w:r>
      <w:r w:rsidR="006042B8" w:rsidRPr="00924CBC">
        <w:rPr>
          <w:rFonts w:ascii="Sylfaen" w:hAnsi="Sylfaen"/>
          <w:lang w:val="ka-GE"/>
        </w:rPr>
        <w:t xml:space="preserve"> </w:t>
      </w:r>
      <w:r w:rsidR="006042B8" w:rsidRPr="00924CBC">
        <w:rPr>
          <w:rFonts w:ascii="Sylfaen" w:hAnsi="Sylfaen" w:cs="Sylfaen"/>
          <w:lang w:val="ka-GE"/>
        </w:rPr>
        <w:t>ლარი</w:t>
      </w:r>
      <w:r w:rsidR="006042B8" w:rsidRPr="00924CBC">
        <w:rPr>
          <w:rFonts w:ascii="Sylfaen" w:hAnsi="Sylfaen"/>
          <w:lang w:val="ka-GE"/>
        </w:rPr>
        <w:t>) 105.7%-</w:t>
      </w:r>
      <w:r w:rsidR="006042B8" w:rsidRPr="00924CBC">
        <w:rPr>
          <w:rFonts w:ascii="Sylfaen" w:hAnsi="Sylfaen" w:cs="Sylfaen"/>
          <w:lang w:val="ka-GE"/>
        </w:rPr>
        <w:t>ია</w:t>
      </w:r>
      <w:r w:rsidR="006042B8" w:rsidRPr="00924CBC">
        <w:rPr>
          <w:rFonts w:ascii="Sylfaen" w:hAnsi="Sylfaen"/>
          <w:lang w:val="ka-GE"/>
        </w:rPr>
        <w:t>.</w:t>
      </w:r>
    </w:p>
    <w:p w:rsidR="00CF01C8" w:rsidRPr="00446462" w:rsidRDefault="00CF01C8" w:rsidP="002C3A6A">
      <w:pPr>
        <w:keepNext/>
        <w:keepLines/>
        <w:spacing w:before="200" w:line="240" w:lineRule="auto"/>
        <w:outlineLvl w:val="1"/>
        <w:rPr>
          <w:rFonts w:ascii="Sylfaen" w:eastAsiaTheme="majorEastAsia" w:hAnsi="Sylfaen" w:cstheme="majorBidi"/>
          <w:b/>
          <w:bCs/>
          <w:color w:val="000000" w:themeColor="text1"/>
          <w:lang w:val="ka-GE"/>
        </w:rPr>
      </w:pPr>
      <w:r w:rsidRPr="00446462">
        <w:rPr>
          <w:rFonts w:ascii="Sylfaen" w:eastAsiaTheme="majorEastAsia" w:hAnsi="Sylfaen" w:cstheme="majorBidi"/>
          <w:b/>
          <w:bCs/>
          <w:color w:val="000000" w:themeColor="text1"/>
          <w:lang w:val="ka-GE"/>
        </w:rPr>
        <w:t>სახელმწიფო ვალის აღება და დაფარვა</w:t>
      </w:r>
    </w:p>
    <w:p w:rsidR="009D14A3" w:rsidRPr="00924CBC" w:rsidRDefault="009D14A3" w:rsidP="002C3A6A">
      <w:pPr>
        <w:spacing w:after="0" w:line="240" w:lineRule="auto"/>
        <w:jc w:val="both"/>
        <w:rPr>
          <w:rFonts w:ascii="Sylfaen" w:hAnsi="Sylfaen"/>
          <w:noProof/>
          <w:lang w:val="ka-GE"/>
        </w:rPr>
      </w:pPr>
      <w:r w:rsidRPr="00924CBC">
        <w:rPr>
          <w:rFonts w:ascii="Sylfaen" w:hAnsi="Sylfaen" w:cs="Sylfaen"/>
          <w:noProof/>
          <w:lang w:val="pt-BR"/>
        </w:rPr>
        <w:t>ვალდებულებების</w:t>
      </w:r>
      <w:r w:rsidRPr="00924CBC">
        <w:rPr>
          <w:rFonts w:ascii="Sylfaen" w:hAnsi="Sylfaen"/>
          <w:noProof/>
          <w:lang w:val="pt-BR"/>
        </w:rPr>
        <w:t xml:space="preserve"> </w:t>
      </w:r>
      <w:r w:rsidRPr="00924CBC">
        <w:rPr>
          <w:rFonts w:ascii="Sylfaen" w:hAnsi="Sylfaen" w:cs="Sylfaen"/>
          <w:noProof/>
          <w:lang w:val="pt-BR"/>
        </w:rPr>
        <w:t>ზრდამ</w:t>
      </w:r>
      <w:r w:rsidRPr="00924CBC">
        <w:rPr>
          <w:rFonts w:ascii="Sylfaen" w:hAnsi="Sylfaen"/>
          <w:noProof/>
          <w:lang w:val="pt-BR"/>
        </w:rPr>
        <w:t xml:space="preserve"> </w:t>
      </w:r>
      <w:r w:rsidRPr="00924CBC">
        <w:rPr>
          <w:rFonts w:ascii="Sylfaen" w:hAnsi="Sylfaen" w:cs="Sylfaen"/>
          <w:noProof/>
          <w:lang w:val="pt-BR"/>
        </w:rPr>
        <w:t>საანგარიშო</w:t>
      </w:r>
      <w:r w:rsidRPr="00924CBC">
        <w:rPr>
          <w:rFonts w:ascii="Sylfaen" w:hAnsi="Sylfaen"/>
          <w:noProof/>
          <w:lang w:val="pt-BR"/>
        </w:rPr>
        <w:t xml:space="preserve"> </w:t>
      </w:r>
      <w:r w:rsidRPr="00924CBC">
        <w:rPr>
          <w:rFonts w:ascii="Sylfaen" w:hAnsi="Sylfaen" w:cs="Sylfaen"/>
          <w:noProof/>
          <w:lang w:val="pt-BR"/>
        </w:rPr>
        <w:t>პერიოდში</w:t>
      </w:r>
      <w:r w:rsidRPr="00924CBC">
        <w:rPr>
          <w:rFonts w:ascii="Sylfaen" w:hAnsi="Sylfaen"/>
          <w:noProof/>
          <w:lang w:val="pt-BR"/>
        </w:rPr>
        <w:t xml:space="preserve"> </w:t>
      </w:r>
      <w:r w:rsidRPr="00924CBC">
        <w:rPr>
          <w:rFonts w:ascii="Sylfaen" w:hAnsi="Sylfaen" w:cs="Sylfaen"/>
          <w:noProof/>
          <w:lang w:val="pt-BR"/>
        </w:rPr>
        <w:t>შეადგინა</w:t>
      </w:r>
      <w:r w:rsidRPr="00924CBC">
        <w:rPr>
          <w:rFonts w:ascii="Sylfaen" w:hAnsi="Sylfaen"/>
          <w:noProof/>
          <w:lang w:val="pt-BR"/>
        </w:rPr>
        <w:t xml:space="preserve"> </w:t>
      </w:r>
      <w:r w:rsidR="00790B47" w:rsidRPr="00924CBC">
        <w:rPr>
          <w:rFonts w:ascii="Sylfaen" w:hAnsi="Sylfaen"/>
          <w:noProof/>
          <w:lang w:val="pt-BR"/>
        </w:rPr>
        <w:t>2</w:t>
      </w:r>
      <w:r w:rsidR="00650A5E" w:rsidRPr="00924CBC">
        <w:rPr>
          <w:rFonts w:ascii="Sylfaen" w:hAnsi="Sylfaen"/>
          <w:noProof/>
          <w:lang w:val="pt-BR"/>
        </w:rPr>
        <w:t xml:space="preserve"> </w:t>
      </w:r>
      <w:r w:rsidR="00924CBC" w:rsidRPr="00924CBC">
        <w:rPr>
          <w:rFonts w:ascii="Sylfaen" w:hAnsi="Sylfaen"/>
          <w:noProof/>
        </w:rPr>
        <w:t>397</w:t>
      </w:r>
      <w:r w:rsidRPr="00924CBC">
        <w:rPr>
          <w:rFonts w:ascii="Sylfaen" w:hAnsi="Sylfaen"/>
          <w:noProof/>
        </w:rPr>
        <w:t xml:space="preserve"> </w:t>
      </w:r>
      <w:r w:rsidR="00924CBC" w:rsidRPr="00924CBC">
        <w:rPr>
          <w:rFonts w:ascii="Sylfaen" w:hAnsi="Sylfaen"/>
          <w:noProof/>
        </w:rPr>
        <w:t>404</w:t>
      </w:r>
      <w:r w:rsidRPr="00924CBC">
        <w:rPr>
          <w:rFonts w:ascii="Sylfaen" w:hAnsi="Sylfaen"/>
          <w:noProof/>
        </w:rPr>
        <w:t>.</w:t>
      </w:r>
      <w:r w:rsidR="00924CBC" w:rsidRPr="00924CBC">
        <w:rPr>
          <w:rFonts w:ascii="Sylfaen" w:hAnsi="Sylfaen"/>
          <w:noProof/>
        </w:rPr>
        <w:t>1</w:t>
      </w:r>
      <w:r w:rsidRPr="00924CBC">
        <w:rPr>
          <w:rFonts w:ascii="Sylfaen" w:hAnsi="Sylfaen"/>
          <w:noProof/>
          <w:lang w:val="pt-BR"/>
        </w:rPr>
        <w:t xml:space="preserve"> </w:t>
      </w:r>
      <w:r w:rsidRPr="00924CBC">
        <w:rPr>
          <w:rFonts w:ascii="Sylfaen" w:hAnsi="Sylfaen" w:cs="Sylfaen"/>
          <w:noProof/>
          <w:lang w:val="pt-BR"/>
        </w:rPr>
        <w:t>ათასი</w:t>
      </w:r>
      <w:r w:rsidRPr="00924CBC">
        <w:rPr>
          <w:rFonts w:ascii="Sylfaen" w:hAnsi="Sylfaen"/>
          <w:noProof/>
          <w:lang w:val="pt-BR"/>
        </w:rPr>
        <w:t xml:space="preserve"> </w:t>
      </w:r>
      <w:r w:rsidRPr="00924CBC">
        <w:rPr>
          <w:rFonts w:ascii="Sylfaen" w:hAnsi="Sylfaen" w:cs="Sylfaen"/>
          <w:noProof/>
          <w:lang w:val="pt-BR"/>
        </w:rPr>
        <w:t>ლარი</w:t>
      </w:r>
      <w:r w:rsidRPr="00924CBC">
        <w:rPr>
          <w:rFonts w:ascii="Sylfaen" w:hAnsi="Sylfaen"/>
          <w:noProof/>
          <w:lang w:val="pt-BR"/>
        </w:rPr>
        <w:t xml:space="preserve">, </w:t>
      </w:r>
      <w:r w:rsidRPr="00924CBC">
        <w:rPr>
          <w:rFonts w:ascii="Sylfaen" w:hAnsi="Sylfaen" w:cs="Sylfaen"/>
          <w:noProof/>
          <w:lang w:val="ka-GE"/>
        </w:rPr>
        <w:t>მათ</w:t>
      </w:r>
      <w:r w:rsidRPr="00924CBC">
        <w:rPr>
          <w:rFonts w:ascii="Sylfaen" w:hAnsi="Sylfaen"/>
          <w:noProof/>
          <w:lang w:val="ka-GE"/>
        </w:rPr>
        <w:t xml:space="preserve"> </w:t>
      </w:r>
      <w:r w:rsidRPr="00924CBC">
        <w:rPr>
          <w:rFonts w:ascii="Sylfaen" w:hAnsi="Sylfaen" w:cs="Sylfaen"/>
          <w:noProof/>
          <w:lang w:val="ka-GE"/>
        </w:rPr>
        <w:t>შორის</w:t>
      </w:r>
      <w:r w:rsidRPr="00924CBC">
        <w:rPr>
          <w:rFonts w:ascii="Sylfaen" w:hAnsi="Sylfaen"/>
          <w:noProof/>
          <w:lang w:val="ka-GE"/>
        </w:rPr>
        <w:t>:</w:t>
      </w:r>
    </w:p>
    <w:p w:rsidR="009D14A3" w:rsidRPr="00924CBC" w:rsidRDefault="009D14A3" w:rsidP="002C3A6A">
      <w:pPr>
        <w:spacing w:after="0" w:line="240" w:lineRule="auto"/>
        <w:jc w:val="both"/>
        <w:rPr>
          <w:rFonts w:ascii="Sylfaen" w:hAnsi="Sylfaen"/>
          <w:noProof/>
          <w:lang w:val="pt-BR"/>
        </w:rPr>
      </w:pPr>
    </w:p>
    <w:p w:rsidR="009D14A3" w:rsidRPr="00924CBC" w:rsidRDefault="00790B47" w:rsidP="002C3A6A">
      <w:pPr>
        <w:pStyle w:val="ListParagraph"/>
        <w:numPr>
          <w:ilvl w:val="0"/>
          <w:numId w:val="2"/>
        </w:numPr>
        <w:spacing w:after="0" w:line="240" w:lineRule="auto"/>
        <w:jc w:val="both"/>
        <w:rPr>
          <w:rFonts w:ascii="Sylfaen" w:hAnsi="Sylfaen" w:cs="LitNusx"/>
          <w:noProof/>
          <w:lang w:val="ka-GE"/>
        </w:rPr>
      </w:pPr>
      <w:r w:rsidRPr="00924CBC">
        <w:rPr>
          <w:rFonts w:ascii="Sylfaen" w:hAnsi="Sylfaen" w:cs="LitNusx"/>
          <w:noProof/>
        </w:rPr>
        <w:t>9</w:t>
      </w:r>
      <w:r w:rsidR="00924CBC" w:rsidRPr="00924CBC">
        <w:rPr>
          <w:rFonts w:ascii="Sylfaen" w:hAnsi="Sylfaen" w:cs="LitNusx"/>
          <w:noProof/>
        </w:rPr>
        <w:t>91</w:t>
      </w:r>
      <w:r w:rsidR="00650A5E" w:rsidRPr="00924CBC">
        <w:rPr>
          <w:rFonts w:ascii="Sylfaen" w:hAnsi="Sylfaen" w:cs="LitNusx"/>
          <w:noProof/>
        </w:rPr>
        <w:t xml:space="preserve"> </w:t>
      </w:r>
      <w:r w:rsidR="00924CBC" w:rsidRPr="00924CBC">
        <w:rPr>
          <w:rFonts w:ascii="Sylfaen" w:hAnsi="Sylfaen" w:cs="LitNusx"/>
          <w:noProof/>
        </w:rPr>
        <w:t>861</w:t>
      </w:r>
      <w:r w:rsidR="009D14A3" w:rsidRPr="00924CBC">
        <w:rPr>
          <w:rFonts w:ascii="Sylfaen" w:hAnsi="Sylfaen" w:cs="LitNusx"/>
          <w:noProof/>
        </w:rPr>
        <w:t>.</w:t>
      </w:r>
      <w:r w:rsidR="00924CBC" w:rsidRPr="00924CBC">
        <w:rPr>
          <w:rFonts w:ascii="Sylfaen" w:hAnsi="Sylfaen" w:cs="LitNusx"/>
          <w:noProof/>
        </w:rPr>
        <w:t>7</w:t>
      </w:r>
      <w:r w:rsidR="009D14A3" w:rsidRPr="00924CBC">
        <w:rPr>
          <w:rFonts w:ascii="Sylfaen" w:hAnsi="Sylfaen" w:cs="LitNusx"/>
          <w:noProof/>
          <w:lang w:val="ka-GE"/>
        </w:rPr>
        <w:t xml:space="preserve"> ათასი ლარი</w:t>
      </w:r>
      <w:r w:rsidR="009D14A3" w:rsidRPr="00924CBC">
        <w:rPr>
          <w:rFonts w:ascii="Sylfaen" w:hAnsi="Sylfaen" w:cs="LitNusx"/>
          <w:noProof/>
        </w:rPr>
        <w:t xml:space="preserve"> -</w:t>
      </w:r>
      <w:r w:rsidR="009D14A3" w:rsidRPr="00924CBC">
        <w:rPr>
          <w:rFonts w:ascii="Sylfaen" w:hAnsi="Sylfaen" w:cs="LitNusx"/>
          <w:noProof/>
          <w:lang w:val="ka-GE"/>
        </w:rPr>
        <w:t xml:space="preserve"> საშინაო ფასიანი ქაღალდების გამოშვებით წმინდა ზრდა</w:t>
      </w:r>
      <w:r w:rsidR="009D14A3" w:rsidRPr="00924CBC">
        <w:rPr>
          <w:rFonts w:ascii="Sylfaen" w:hAnsi="Sylfaen" w:cs="LitNusx"/>
          <w:noProof/>
        </w:rPr>
        <w:t>;</w:t>
      </w:r>
    </w:p>
    <w:p w:rsidR="00924CBC" w:rsidRPr="00924CBC" w:rsidRDefault="00924CBC" w:rsidP="002C3A6A">
      <w:pPr>
        <w:pStyle w:val="ListParagraph"/>
        <w:numPr>
          <w:ilvl w:val="0"/>
          <w:numId w:val="2"/>
        </w:numPr>
        <w:spacing w:after="0" w:line="240" w:lineRule="auto"/>
        <w:jc w:val="both"/>
        <w:rPr>
          <w:rFonts w:ascii="Sylfaen" w:hAnsi="Sylfaen" w:cs="LitNusx"/>
          <w:noProof/>
          <w:lang w:val="ka-GE"/>
        </w:rPr>
      </w:pPr>
      <w:r w:rsidRPr="00924CBC">
        <w:rPr>
          <w:rFonts w:ascii="Sylfaen" w:hAnsi="Sylfaen" w:cs="LitNusx"/>
          <w:noProof/>
        </w:rPr>
        <w:t xml:space="preserve">0.5 </w:t>
      </w:r>
      <w:r w:rsidRPr="00924CBC">
        <w:rPr>
          <w:rFonts w:ascii="Sylfaen" w:hAnsi="Sylfaen" w:cs="LitNusx"/>
          <w:noProof/>
          <w:lang w:val="ka-GE"/>
        </w:rPr>
        <w:t>ათასი ლარი სხვა კრედიტორული დავალიანებები</w:t>
      </w:r>
      <w:r w:rsidRPr="00924CBC">
        <w:rPr>
          <w:rFonts w:ascii="Sylfaen" w:hAnsi="Sylfaen" w:cs="LitNusx"/>
          <w:noProof/>
        </w:rPr>
        <w:t>;</w:t>
      </w:r>
    </w:p>
    <w:p w:rsidR="009D14A3" w:rsidRPr="00924CBC" w:rsidRDefault="00790B47" w:rsidP="002C3A6A">
      <w:pPr>
        <w:pStyle w:val="ListParagraph"/>
        <w:numPr>
          <w:ilvl w:val="0"/>
          <w:numId w:val="2"/>
        </w:numPr>
        <w:spacing w:after="0" w:line="240" w:lineRule="auto"/>
        <w:jc w:val="both"/>
        <w:rPr>
          <w:rFonts w:ascii="Sylfaen" w:hAnsi="Sylfaen"/>
          <w:noProof/>
          <w:lang w:val="pt-BR"/>
        </w:rPr>
      </w:pPr>
      <w:r w:rsidRPr="00924CBC">
        <w:rPr>
          <w:rFonts w:ascii="Sylfaen" w:hAnsi="Sylfaen" w:cs="LitNusx"/>
          <w:noProof/>
        </w:rPr>
        <w:t xml:space="preserve">1 </w:t>
      </w:r>
      <w:r w:rsidR="00924CBC" w:rsidRPr="00924CBC">
        <w:rPr>
          <w:rFonts w:ascii="Sylfaen" w:hAnsi="Sylfaen" w:cs="LitNusx"/>
          <w:noProof/>
          <w:lang w:val="ka-GE"/>
        </w:rPr>
        <w:t>192</w:t>
      </w:r>
      <w:r w:rsidR="009D14A3" w:rsidRPr="00924CBC">
        <w:rPr>
          <w:rFonts w:ascii="Sylfaen" w:hAnsi="Sylfaen" w:cs="LitNusx"/>
          <w:noProof/>
        </w:rPr>
        <w:t xml:space="preserve"> </w:t>
      </w:r>
      <w:r w:rsidR="00924CBC" w:rsidRPr="00924CBC">
        <w:rPr>
          <w:rFonts w:ascii="Sylfaen" w:hAnsi="Sylfaen" w:cs="LitNusx"/>
          <w:noProof/>
          <w:lang w:val="ka-GE"/>
        </w:rPr>
        <w:t>911</w:t>
      </w:r>
      <w:r w:rsidR="009D14A3" w:rsidRPr="00924CBC">
        <w:rPr>
          <w:rFonts w:ascii="Sylfaen" w:hAnsi="Sylfaen" w:cs="LitNusx"/>
          <w:noProof/>
        </w:rPr>
        <w:t>.</w:t>
      </w:r>
      <w:r w:rsidR="00924CBC" w:rsidRPr="00924CBC">
        <w:rPr>
          <w:rFonts w:ascii="Sylfaen" w:hAnsi="Sylfaen" w:cs="LitNusx"/>
          <w:noProof/>
          <w:lang w:val="ka-GE"/>
        </w:rPr>
        <w:t>9</w:t>
      </w:r>
      <w:r w:rsidR="009D14A3" w:rsidRPr="00924CBC">
        <w:rPr>
          <w:rFonts w:ascii="Sylfaen" w:hAnsi="Sylfaen"/>
          <w:noProof/>
          <w:lang w:val="ka-GE"/>
        </w:rPr>
        <w:t xml:space="preserve"> </w:t>
      </w:r>
      <w:r w:rsidR="009D14A3" w:rsidRPr="00924CBC">
        <w:rPr>
          <w:rFonts w:ascii="Sylfaen" w:hAnsi="Sylfaen" w:cs="Sylfaen"/>
          <w:noProof/>
          <w:lang w:val="ka-GE"/>
        </w:rPr>
        <w:t>ათასი</w:t>
      </w:r>
      <w:r w:rsidR="009D14A3" w:rsidRPr="00924CBC">
        <w:rPr>
          <w:rFonts w:ascii="Sylfaen" w:hAnsi="Sylfaen"/>
          <w:noProof/>
          <w:lang w:val="ka-GE"/>
        </w:rPr>
        <w:t xml:space="preserve"> </w:t>
      </w:r>
      <w:r w:rsidR="009D14A3" w:rsidRPr="00924CBC">
        <w:rPr>
          <w:rFonts w:ascii="Sylfaen" w:hAnsi="Sylfaen" w:cs="Sylfaen"/>
          <w:noProof/>
          <w:lang w:val="ka-GE"/>
        </w:rPr>
        <w:t>ლარი</w:t>
      </w:r>
      <w:r w:rsidR="009D14A3" w:rsidRPr="00924CBC">
        <w:rPr>
          <w:rFonts w:ascii="Sylfaen" w:hAnsi="Sylfaen" w:cs="Sylfaen"/>
          <w:noProof/>
        </w:rPr>
        <w:t xml:space="preserve"> - </w:t>
      </w:r>
      <w:r w:rsidR="009D14A3" w:rsidRPr="00924CBC">
        <w:rPr>
          <w:rFonts w:ascii="Sylfaen" w:hAnsi="Sylfaen" w:cs="Sylfaen"/>
          <w:noProof/>
          <w:lang w:val="ka-GE"/>
        </w:rPr>
        <w:t>საერთაშორისო</w:t>
      </w:r>
      <w:r w:rsidR="009D14A3" w:rsidRPr="00924CBC">
        <w:rPr>
          <w:rFonts w:ascii="Sylfaen" w:hAnsi="Sylfaen"/>
          <w:noProof/>
          <w:lang w:val="ka-GE"/>
        </w:rPr>
        <w:t xml:space="preserve"> </w:t>
      </w:r>
      <w:r w:rsidR="009D14A3" w:rsidRPr="00924CBC">
        <w:rPr>
          <w:rFonts w:ascii="Sylfaen" w:hAnsi="Sylfaen" w:cs="Sylfaen"/>
          <w:noProof/>
          <w:lang w:val="ka-GE"/>
        </w:rPr>
        <w:t>საფინანსო</w:t>
      </w:r>
      <w:r w:rsidR="009D14A3" w:rsidRPr="00924CBC">
        <w:rPr>
          <w:rFonts w:ascii="Sylfaen" w:hAnsi="Sylfaen"/>
          <w:noProof/>
          <w:lang w:val="ka-GE"/>
        </w:rPr>
        <w:t xml:space="preserve"> </w:t>
      </w:r>
      <w:r w:rsidR="009D14A3" w:rsidRPr="00924CBC">
        <w:rPr>
          <w:rFonts w:ascii="Sylfaen" w:hAnsi="Sylfaen" w:cs="Sylfaen"/>
          <w:noProof/>
          <w:lang w:val="ka-GE"/>
        </w:rPr>
        <w:t>ორგანიზაციები</w:t>
      </w:r>
      <w:r w:rsidR="009D14A3" w:rsidRPr="00924CBC">
        <w:rPr>
          <w:rFonts w:ascii="Sylfaen" w:hAnsi="Sylfaen" w:cs="Sylfaen"/>
          <w:noProof/>
        </w:rPr>
        <w:t>დან</w:t>
      </w:r>
      <w:r w:rsidR="009D14A3" w:rsidRPr="00924CBC">
        <w:rPr>
          <w:rFonts w:ascii="Sylfaen" w:hAnsi="Sylfaen"/>
          <w:noProof/>
          <w:lang w:val="ka-GE"/>
        </w:rPr>
        <w:t xml:space="preserve"> </w:t>
      </w:r>
      <w:r w:rsidR="009D14A3" w:rsidRPr="00924CBC">
        <w:rPr>
          <w:rFonts w:ascii="Sylfaen" w:hAnsi="Sylfaen" w:cs="Sylfaen"/>
          <w:noProof/>
          <w:lang w:val="ka-GE"/>
        </w:rPr>
        <w:t>და</w:t>
      </w:r>
      <w:r w:rsidR="009D14A3" w:rsidRPr="00924CBC">
        <w:rPr>
          <w:rFonts w:ascii="Sylfaen" w:hAnsi="Sylfaen"/>
          <w:noProof/>
          <w:lang w:val="ka-GE"/>
        </w:rPr>
        <w:t xml:space="preserve"> </w:t>
      </w:r>
      <w:r w:rsidR="009D14A3" w:rsidRPr="00924CBC">
        <w:rPr>
          <w:rFonts w:ascii="Sylfaen" w:hAnsi="Sylfaen" w:cs="Sylfaen"/>
          <w:noProof/>
          <w:lang w:val="ka-GE"/>
        </w:rPr>
        <w:t>სხვა</w:t>
      </w:r>
      <w:r w:rsidR="009D14A3" w:rsidRPr="00924CBC">
        <w:rPr>
          <w:rFonts w:ascii="Sylfaen" w:hAnsi="Sylfaen"/>
          <w:noProof/>
          <w:lang w:val="ka-GE"/>
        </w:rPr>
        <w:t xml:space="preserve"> </w:t>
      </w:r>
      <w:r w:rsidR="009D14A3" w:rsidRPr="00924CBC">
        <w:rPr>
          <w:rFonts w:ascii="Sylfaen" w:hAnsi="Sylfaen" w:cs="Sylfaen"/>
          <w:noProof/>
          <w:lang w:val="ka-GE"/>
        </w:rPr>
        <w:t>სახელმწიფოები</w:t>
      </w:r>
      <w:r w:rsidR="009D14A3" w:rsidRPr="00924CBC">
        <w:rPr>
          <w:rFonts w:ascii="Sylfaen" w:hAnsi="Sylfaen" w:cs="Sylfaen"/>
          <w:noProof/>
        </w:rPr>
        <w:t>ს</w:t>
      </w:r>
      <w:r w:rsidR="009D14A3" w:rsidRPr="00924CBC">
        <w:rPr>
          <w:rFonts w:ascii="Sylfaen" w:hAnsi="Sylfaen"/>
          <w:noProof/>
        </w:rPr>
        <w:t xml:space="preserve"> </w:t>
      </w:r>
      <w:r w:rsidR="009D14A3" w:rsidRPr="00924CBC">
        <w:rPr>
          <w:rFonts w:ascii="Sylfaen" w:hAnsi="Sylfaen" w:cs="Sylfaen"/>
          <w:noProof/>
        </w:rPr>
        <w:t>მთავრობებისგან</w:t>
      </w:r>
      <w:r w:rsidR="009D14A3" w:rsidRPr="00924CBC">
        <w:rPr>
          <w:rFonts w:ascii="Sylfaen" w:hAnsi="Sylfaen"/>
          <w:noProof/>
        </w:rPr>
        <w:t xml:space="preserve"> </w:t>
      </w:r>
      <w:r w:rsidR="009D14A3" w:rsidRPr="00924CBC">
        <w:rPr>
          <w:rFonts w:ascii="Sylfaen" w:hAnsi="Sylfaen" w:cs="Sylfaen"/>
          <w:noProof/>
          <w:lang w:val="ka-GE"/>
        </w:rPr>
        <w:t>მიღებული საინვესტიციო შეღავათიანი</w:t>
      </w:r>
      <w:r w:rsidR="009D14A3" w:rsidRPr="00924CBC">
        <w:rPr>
          <w:rFonts w:ascii="Sylfaen" w:hAnsi="Sylfaen" w:cs="Arial"/>
          <w:b/>
          <w:bCs/>
          <w:lang w:val="ka-GE"/>
        </w:rPr>
        <w:t xml:space="preserve"> </w:t>
      </w:r>
      <w:r w:rsidR="009D14A3" w:rsidRPr="00924CBC">
        <w:rPr>
          <w:rFonts w:ascii="Sylfaen" w:hAnsi="Sylfaen" w:cs="Sylfaen"/>
          <w:noProof/>
          <w:lang w:val="ka-GE"/>
        </w:rPr>
        <w:t>კრედიტები;</w:t>
      </w:r>
    </w:p>
    <w:p w:rsidR="00CF01C8" w:rsidRPr="00924CBC" w:rsidRDefault="00924CBC" w:rsidP="002C3A6A">
      <w:pPr>
        <w:pStyle w:val="ListParagraph"/>
        <w:numPr>
          <w:ilvl w:val="0"/>
          <w:numId w:val="2"/>
        </w:numPr>
        <w:spacing w:after="0" w:line="240" w:lineRule="auto"/>
        <w:jc w:val="both"/>
        <w:rPr>
          <w:rFonts w:ascii="Sylfaen" w:hAnsi="Sylfaen" w:cs="LitNusx"/>
          <w:noProof/>
        </w:rPr>
      </w:pPr>
      <w:r w:rsidRPr="00924CBC">
        <w:rPr>
          <w:rFonts w:ascii="Sylfaen" w:hAnsi="Sylfaen" w:cs="LitNusx"/>
          <w:noProof/>
          <w:lang w:val="ka-GE"/>
        </w:rPr>
        <w:t>212</w:t>
      </w:r>
      <w:r w:rsidR="009D14A3" w:rsidRPr="00924CBC">
        <w:rPr>
          <w:rFonts w:ascii="Sylfaen" w:hAnsi="Sylfaen" w:cs="LitNusx"/>
          <w:noProof/>
          <w:lang w:val="ka-GE"/>
        </w:rPr>
        <w:t xml:space="preserve"> </w:t>
      </w:r>
      <w:r w:rsidRPr="00924CBC">
        <w:rPr>
          <w:rFonts w:ascii="Sylfaen" w:hAnsi="Sylfaen" w:cs="LitNusx"/>
          <w:noProof/>
          <w:lang w:val="ka-GE"/>
        </w:rPr>
        <w:t>629</w:t>
      </w:r>
      <w:r w:rsidR="009D14A3" w:rsidRPr="00924CBC">
        <w:rPr>
          <w:rFonts w:ascii="Sylfaen" w:hAnsi="Sylfaen" w:cs="LitNusx"/>
          <w:noProof/>
          <w:lang w:val="ka-GE"/>
        </w:rPr>
        <w:t>.</w:t>
      </w:r>
      <w:r w:rsidRPr="00924CBC">
        <w:rPr>
          <w:rFonts w:ascii="Sylfaen" w:hAnsi="Sylfaen" w:cs="LitNusx"/>
          <w:noProof/>
          <w:lang w:val="ka-GE"/>
        </w:rPr>
        <w:t>9</w:t>
      </w:r>
      <w:r w:rsidR="009D14A3" w:rsidRPr="00924CBC">
        <w:rPr>
          <w:rFonts w:ascii="Sylfaen" w:hAnsi="Sylfaen" w:cs="LitNusx"/>
          <w:noProof/>
        </w:rPr>
        <w:t xml:space="preserve"> ათასი ლარი - ბიუჯეტის მხარდამჭერი კრედიტები.</w:t>
      </w:r>
    </w:p>
    <w:p w:rsidR="00CF01C8" w:rsidRPr="00924CBC" w:rsidRDefault="00CF01C8" w:rsidP="002C3A6A">
      <w:pPr>
        <w:tabs>
          <w:tab w:val="left" w:pos="10080"/>
        </w:tabs>
        <w:spacing w:after="0" w:line="240" w:lineRule="auto"/>
        <w:ind w:right="630"/>
        <w:rPr>
          <w:rFonts w:ascii="Sylfaen" w:hAnsi="Sylfaen"/>
          <w:noProof/>
          <w:lang w:val="ka-GE"/>
        </w:rPr>
      </w:pPr>
    </w:p>
    <w:p w:rsidR="005F5390" w:rsidRDefault="005F5390" w:rsidP="002C3A6A">
      <w:pPr>
        <w:spacing w:line="240" w:lineRule="auto"/>
        <w:jc w:val="both"/>
        <w:rPr>
          <w:rFonts w:ascii="Sylfaen" w:hAnsi="Sylfaen" w:cs="Sylfaen"/>
          <w:b/>
          <w:lang w:val="ka-GE"/>
        </w:rPr>
      </w:pPr>
    </w:p>
    <w:p w:rsidR="005F5390" w:rsidRDefault="005F5390" w:rsidP="002C3A6A">
      <w:pPr>
        <w:spacing w:line="240" w:lineRule="auto"/>
        <w:jc w:val="both"/>
        <w:rPr>
          <w:rFonts w:ascii="Sylfaen" w:hAnsi="Sylfaen" w:cs="Sylfaen"/>
          <w:b/>
          <w:lang w:val="ka-GE"/>
        </w:rPr>
      </w:pPr>
    </w:p>
    <w:p w:rsidR="00CF01C8" w:rsidRPr="00446462" w:rsidRDefault="00CF01C8" w:rsidP="002C3A6A">
      <w:pPr>
        <w:keepNext/>
        <w:keepLines/>
        <w:spacing w:before="200" w:line="240" w:lineRule="auto"/>
        <w:outlineLvl w:val="1"/>
        <w:rPr>
          <w:rFonts w:ascii="Sylfaen" w:eastAsiaTheme="majorEastAsia" w:hAnsi="Sylfaen" w:cstheme="majorBidi"/>
          <w:b/>
          <w:bCs/>
          <w:color w:val="000000" w:themeColor="text1"/>
          <w:lang w:val="ka-GE"/>
        </w:rPr>
      </w:pPr>
      <w:r w:rsidRPr="00446462">
        <w:rPr>
          <w:rFonts w:ascii="Sylfaen" w:eastAsiaTheme="majorEastAsia" w:hAnsi="Sylfaen" w:cstheme="majorBidi"/>
          <w:b/>
          <w:bCs/>
          <w:color w:val="000000" w:themeColor="text1"/>
          <w:lang w:val="ka-GE"/>
        </w:rPr>
        <w:lastRenderedPageBreak/>
        <w:t>ვალის მომსახურება და დაფარვა</w:t>
      </w:r>
    </w:p>
    <w:p w:rsidR="00CF01C8" w:rsidRPr="00924CBC" w:rsidRDefault="009D14A3" w:rsidP="002C3A6A">
      <w:pPr>
        <w:spacing w:after="0" w:line="240" w:lineRule="auto"/>
        <w:jc w:val="both"/>
        <w:rPr>
          <w:rFonts w:ascii="Sylfaen" w:hAnsi="Sylfaen" w:cs="Sylfaen"/>
          <w:noProof/>
          <w:lang w:val="pt-BR"/>
        </w:rPr>
      </w:pPr>
      <w:r w:rsidRPr="00924CBC">
        <w:rPr>
          <w:rFonts w:ascii="Sylfaen" w:hAnsi="Sylfaen" w:cs="Sylfaen"/>
          <w:noProof/>
          <w:lang w:val="ka-GE"/>
        </w:rPr>
        <w:t>საანგარიშო პერიოდში</w:t>
      </w:r>
      <w:r w:rsidR="00CF01C8" w:rsidRPr="00924CBC">
        <w:rPr>
          <w:rFonts w:ascii="Sylfaen" w:hAnsi="Sylfaen" w:cs="Sylfaen"/>
          <w:noProof/>
          <w:lang w:val="pt-BR"/>
        </w:rPr>
        <w:t xml:space="preserve"> სახელმწიფოს მიერ ვალის მომსახურებასა და დაფარვაზე მიიმართა </w:t>
      </w:r>
      <w:r w:rsidR="00790B47" w:rsidRPr="00924CBC">
        <w:rPr>
          <w:rFonts w:ascii="Sylfaen" w:hAnsi="Sylfaen" w:cs="Sylfaen"/>
          <w:noProof/>
          <w:lang w:val="pt-BR"/>
        </w:rPr>
        <w:t xml:space="preserve">1 </w:t>
      </w:r>
      <w:r w:rsidR="00924CBC" w:rsidRPr="00924CBC">
        <w:rPr>
          <w:rFonts w:ascii="Sylfaen" w:hAnsi="Sylfaen" w:cs="Sylfaen"/>
          <w:noProof/>
          <w:lang w:val="ka-GE"/>
        </w:rPr>
        <w:t>714</w:t>
      </w:r>
      <w:r w:rsidR="00B67CAD" w:rsidRPr="00924CBC">
        <w:rPr>
          <w:rFonts w:ascii="Sylfaen" w:hAnsi="Sylfaen" w:cs="Sylfaen"/>
          <w:noProof/>
          <w:lang w:val="ka-GE"/>
        </w:rPr>
        <w:t>.</w:t>
      </w:r>
      <w:r w:rsidR="00924CBC" w:rsidRPr="00924CBC">
        <w:rPr>
          <w:rFonts w:ascii="Sylfaen" w:hAnsi="Sylfaen" w:cs="Sylfaen"/>
          <w:noProof/>
          <w:lang w:val="ka-GE"/>
        </w:rPr>
        <w:t>1</w:t>
      </w:r>
      <w:r w:rsidR="00B67CAD" w:rsidRPr="00924CBC">
        <w:rPr>
          <w:rFonts w:ascii="Sylfaen" w:hAnsi="Sylfaen" w:cs="Sylfaen"/>
          <w:noProof/>
          <w:lang w:val="ka-GE"/>
        </w:rPr>
        <w:t xml:space="preserve"> </w:t>
      </w:r>
      <w:r w:rsidR="00CF01C8" w:rsidRPr="00924CBC">
        <w:rPr>
          <w:rFonts w:ascii="Sylfaen" w:hAnsi="Sylfaen" w:cs="Sylfaen"/>
          <w:noProof/>
          <w:lang w:val="pt-BR"/>
        </w:rPr>
        <w:t>მლნ ლარი, მათ შორის:</w:t>
      </w:r>
    </w:p>
    <w:p w:rsidR="00CF01C8" w:rsidRPr="00924CBC" w:rsidRDefault="00CF01C8" w:rsidP="002C3A6A">
      <w:pPr>
        <w:pStyle w:val="ListParagraph"/>
        <w:numPr>
          <w:ilvl w:val="0"/>
          <w:numId w:val="3"/>
        </w:numPr>
        <w:spacing w:after="0" w:line="240" w:lineRule="auto"/>
        <w:rPr>
          <w:rFonts w:ascii="Sylfaen" w:hAnsi="Sylfaen"/>
          <w:szCs w:val="24"/>
          <w:lang w:val="ka-GE"/>
        </w:rPr>
      </w:pPr>
      <w:r w:rsidRPr="00924CBC">
        <w:rPr>
          <w:rFonts w:ascii="Sylfaen" w:hAnsi="Sylfaen"/>
          <w:szCs w:val="24"/>
          <w:lang w:val="ka-GE"/>
        </w:rPr>
        <w:t xml:space="preserve">საგარეო ვალდებულებები - </w:t>
      </w:r>
      <w:r w:rsidR="00924CBC" w:rsidRPr="00924CBC">
        <w:rPr>
          <w:rFonts w:ascii="Sylfaen" w:hAnsi="Sylfaen"/>
          <w:szCs w:val="24"/>
          <w:lang w:val="ka-GE"/>
        </w:rPr>
        <w:t>1 139</w:t>
      </w:r>
      <w:r w:rsidR="00B67CAD" w:rsidRPr="00924CBC">
        <w:rPr>
          <w:rFonts w:ascii="Sylfaen" w:hAnsi="Sylfaen"/>
          <w:szCs w:val="24"/>
          <w:lang w:val="ka-GE"/>
        </w:rPr>
        <w:t>.</w:t>
      </w:r>
      <w:r w:rsidR="00924CBC" w:rsidRPr="00924CBC">
        <w:rPr>
          <w:rFonts w:ascii="Sylfaen" w:hAnsi="Sylfaen"/>
          <w:szCs w:val="24"/>
          <w:lang w:val="ka-GE"/>
        </w:rPr>
        <w:t>8</w:t>
      </w:r>
      <w:r w:rsidRPr="00924CBC">
        <w:rPr>
          <w:rFonts w:ascii="Sylfaen" w:hAnsi="Sylfaen"/>
          <w:szCs w:val="24"/>
          <w:lang w:val="ka-GE"/>
        </w:rPr>
        <w:t xml:space="preserve"> მლნ ლარი</w:t>
      </w:r>
    </w:p>
    <w:p w:rsidR="00CF01C8" w:rsidRPr="00924CBC" w:rsidRDefault="00CF01C8" w:rsidP="002C3A6A">
      <w:pPr>
        <w:pStyle w:val="ListParagraph"/>
        <w:numPr>
          <w:ilvl w:val="1"/>
          <w:numId w:val="3"/>
        </w:numPr>
        <w:spacing w:line="240" w:lineRule="auto"/>
        <w:rPr>
          <w:rFonts w:ascii="Sylfaen" w:hAnsi="Sylfaen"/>
          <w:szCs w:val="24"/>
          <w:lang w:val="ka-GE"/>
        </w:rPr>
      </w:pPr>
      <w:r w:rsidRPr="00924CBC">
        <w:rPr>
          <w:rFonts w:ascii="Sylfaen" w:hAnsi="Sylfaen"/>
          <w:szCs w:val="24"/>
          <w:lang w:val="ka-GE"/>
        </w:rPr>
        <w:t xml:space="preserve">მომსახურება - </w:t>
      </w:r>
      <w:r w:rsidR="00924CBC" w:rsidRPr="00924CBC">
        <w:rPr>
          <w:rFonts w:ascii="Sylfaen" w:hAnsi="Sylfaen"/>
          <w:szCs w:val="24"/>
          <w:lang w:val="ka-GE"/>
        </w:rPr>
        <w:t>362</w:t>
      </w:r>
      <w:r w:rsidR="00B67CAD" w:rsidRPr="00924CBC">
        <w:rPr>
          <w:rFonts w:ascii="Sylfaen" w:hAnsi="Sylfaen"/>
          <w:szCs w:val="24"/>
          <w:lang w:val="ka-GE"/>
        </w:rPr>
        <w:t>.</w:t>
      </w:r>
      <w:r w:rsidR="00924CBC" w:rsidRPr="00924CBC">
        <w:rPr>
          <w:rFonts w:ascii="Sylfaen" w:hAnsi="Sylfaen"/>
          <w:szCs w:val="24"/>
          <w:lang w:val="ka-GE"/>
        </w:rPr>
        <w:t>4</w:t>
      </w:r>
      <w:r w:rsidRPr="00924CBC">
        <w:rPr>
          <w:rFonts w:ascii="Sylfaen" w:hAnsi="Sylfaen"/>
          <w:szCs w:val="24"/>
          <w:lang w:val="ka-GE"/>
        </w:rPr>
        <w:t xml:space="preserve"> მლნ ლარი;</w:t>
      </w:r>
    </w:p>
    <w:p w:rsidR="00CF01C8" w:rsidRPr="00924CBC" w:rsidRDefault="00CF01C8" w:rsidP="002C3A6A">
      <w:pPr>
        <w:pStyle w:val="ListParagraph"/>
        <w:numPr>
          <w:ilvl w:val="1"/>
          <w:numId w:val="3"/>
        </w:numPr>
        <w:spacing w:line="240" w:lineRule="auto"/>
        <w:rPr>
          <w:rFonts w:ascii="Sylfaen" w:hAnsi="Sylfaen"/>
          <w:szCs w:val="24"/>
          <w:lang w:val="ka-GE"/>
        </w:rPr>
      </w:pPr>
      <w:r w:rsidRPr="00924CBC">
        <w:rPr>
          <w:rFonts w:ascii="Sylfaen" w:hAnsi="Sylfaen"/>
          <w:szCs w:val="24"/>
          <w:lang w:val="ka-GE"/>
        </w:rPr>
        <w:t xml:space="preserve">დაფარვა - </w:t>
      </w:r>
      <w:r w:rsidR="00790B47" w:rsidRPr="00924CBC">
        <w:rPr>
          <w:rFonts w:ascii="Sylfaen" w:hAnsi="Sylfaen"/>
          <w:szCs w:val="24"/>
        </w:rPr>
        <w:t>7</w:t>
      </w:r>
      <w:r w:rsidR="00924CBC" w:rsidRPr="00924CBC">
        <w:rPr>
          <w:rFonts w:ascii="Sylfaen" w:hAnsi="Sylfaen"/>
          <w:szCs w:val="24"/>
          <w:lang w:val="ka-GE"/>
        </w:rPr>
        <w:t>77</w:t>
      </w:r>
      <w:r w:rsidR="00B67CAD" w:rsidRPr="00924CBC">
        <w:rPr>
          <w:rFonts w:ascii="Sylfaen" w:hAnsi="Sylfaen"/>
          <w:szCs w:val="24"/>
          <w:lang w:val="ka-GE"/>
        </w:rPr>
        <w:t>.</w:t>
      </w:r>
      <w:r w:rsidR="00924CBC" w:rsidRPr="00924CBC">
        <w:rPr>
          <w:rFonts w:ascii="Sylfaen" w:hAnsi="Sylfaen"/>
          <w:szCs w:val="24"/>
          <w:lang w:val="ka-GE"/>
        </w:rPr>
        <w:t>4</w:t>
      </w:r>
      <w:r w:rsidRPr="00924CBC">
        <w:rPr>
          <w:rFonts w:ascii="Sylfaen" w:hAnsi="Sylfaen"/>
          <w:szCs w:val="24"/>
          <w:lang w:val="ka-GE"/>
        </w:rPr>
        <w:t xml:space="preserve"> მლნ ლარი;</w:t>
      </w:r>
    </w:p>
    <w:p w:rsidR="00CF01C8" w:rsidRPr="00924CBC" w:rsidRDefault="00CF01C8" w:rsidP="002C3A6A">
      <w:pPr>
        <w:pStyle w:val="ListParagraph"/>
        <w:numPr>
          <w:ilvl w:val="0"/>
          <w:numId w:val="3"/>
        </w:numPr>
        <w:spacing w:line="240" w:lineRule="auto"/>
        <w:rPr>
          <w:rFonts w:ascii="Sylfaen" w:hAnsi="Sylfaen"/>
          <w:szCs w:val="24"/>
          <w:lang w:val="ka-GE"/>
        </w:rPr>
      </w:pPr>
      <w:r w:rsidRPr="00924CBC">
        <w:rPr>
          <w:rFonts w:ascii="Sylfaen" w:hAnsi="Sylfaen"/>
          <w:szCs w:val="24"/>
          <w:lang w:val="ka-GE"/>
        </w:rPr>
        <w:t xml:space="preserve">საშინაო ვალდებულები - </w:t>
      </w:r>
      <w:r w:rsidR="00924CBC" w:rsidRPr="00924CBC">
        <w:rPr>
          <w:rFonts w:ascii="Sylfaen" w:hAnsi="Sylfaen"/>
          <w:szCs w:val="24"/>
          <w:lang w:val="ka-GE"/>
        </w:rPr>
        <w:t>574</w:t>
      </w:r>
      <w:r w:rsidR="00B67CAD" w:rsidRPr="00924CBC">
        <w:rPr>
          <w:rFonts w:ascii="Sylfaen" w:hAnsi="Sylfaen"/>
          <w:szCs w:val="24"/>
          <w:lang w:val="ka-GE"/>
        </w:rPr>
        <w:t>.</w:t>
      </w:r>
      <w:r w:rsidR="00924CBC" w:rsidRPr="00924CBC">
        <w:rPr>
          <w:rFonts w:ascii="Sylfaen" w:hAnsi="Sylfaen"/>
          <w:szCs w:val="24"/>
          <w:lang w:val="ka-GE"/>
        </w:rPr>
        <w:t>3</w:t>
      </w:r>
      <w:r w:rsidRPr="00924CBC">
        <w:rPr>
          <w:rFonts w:ascii="Sylfaen" w:hAnsi="Sylfaen"/>
          <w:szCs w:val="24"/>
          <w:lang w:val="ka-GE"/>
        </w:rPr>
        <w:t xml:space="preserve"> მლნ ლარი;</w:t>
      </w:r>
    </w:p>
    <w:p w:rsidR="00CF01C8" w:rsidRPr="00924CBC" w:rsidRDefault="00CF01C8" w:rsidP="002C3A6A">
      <w:pPr>
        <w:pStyle w:val="ListParagraph"/>
        <w:numPr>
          <w:ilvl w:val="1"/>
          <w:numId w:val="3"/>
        </w:numPr>
        <w:spacing w:line="240" w:lineRule="auto"/>
        <w:rPr>
          <w:rFonts w:ascii="Sylfaen" w:hAnsi="Sylfaen"/>
          <w:szCs w:val="24"/>
          <w:lang w:val="ka-GE"/>
        </w:rPr>
      </w:pPr>
      <w:r w:rsidRPr="00924CBC">
        <w:rPr>
          <w:rFonts w:ascii="Sylfaen" w:hAnsi="Sylfaen"/>
          <w:szCs w:val="24"/>
          <w:lang w:val="ka-GE"/>
        </w:rPr>
        <w:t xml:space="preserve">მომსახურება - </w:t>
      </w:r>
      <w:r w:rsidR="00924CBC" w:rsidRPr="00924CBC">
        <w:rPr>
          <w:rFonts w:ascii="Sylfaen" w:hAnsi="Sylfaen"/>
          <w:szCs w:val="24"/>
          <w:lang w:val="ka-GE"/>
        </w:rPr>
        <w:t>542</w:t>
      </w:r>
      <w:r w:rsidR="00B67CAD" w:rsidRPr="00924CBC">
        <w:rPr>
          <w:rFonts w:ascii="Sylfaen" w:hAnsi="Sylfaen"/>
          <w:szCs w:val="24"/>
          <w:lang w:val="ka-GE"/>
        </w:rPr>
        <w:t>.</w:t>
      </w:r>
      <w:r w:rsidR="00924CBC" w:rsidRPr="00924CBC">
        <w:rPr>
          <w:rFonts w:ascii="Sylfaen" w:hAnsi="Sylfaen"/>
          <w:szCs w:val="24"/>
          <w:lang w:val="ka-GE"/>
        </w:rPr>
        <w:t>3</w:t>
      </w:r>
      <w:r w:rsidRPr="00924CBC">
        <w:rPr>
          <w:rFonts w:ascii="Sylfaen" w:hAnsi="Sylfaen"/>
          <w:szCs w:val="24"/>
          <w:lang w:val="ka-GE"/>
        </w:rPr>
        <w:t xml:space="preserve"> მლნ ლარი;</w:t>
      </w:r>
    </w:p>
    <w:p w:rsidR="00CF01C8" w:rsidRDefault="00CF01C8" w:rsidP="002C3A6A">
      <w:pPr>
        <w:pStyle w:val="ListParagraph"/>
        <w:numPr>
          <w:ilvl w:val="1"/>
          <w:numId w:val="3"/>
        </w:numPr>
        <w:spacing w:line="240" w:lineRule="auto"/>
        <w:rPr>
          <w:rFonts w:ascii="Sylfaen" w:hAnsi="Sylfaen"/>
          <w:szCs w:val="24"/>
          <w:lang w:val="ka-GE"/>
        </w:rPr>
      </w:pPr>
      <w:r w:rsidRPr="00924CBC">
        <w:rPr>
          <w:rFonts w:ascii="Sylfaen" w:hAnsi="Sylfaen"/>
          <w:szCs w:val="24"/>
          <w:lang w:val="ka-GE"/>
        </w:rPr>
        <w:t xml:space="preserve">დაფარვა - </w:t>
      </w:r>
      <w:r w:rsidR="00790B47" w:rsidRPr="00924CBC">
        <w:rPr>
          <w:rFonts w:ascii="Sylfaen" w:hAnsi="Sylfaen"/>
          <w:szCs w:val="24"/>
        </w:rPr>
        <w:t>32</w:t>
      </w:r>
      <w:r w:rsidRPr="00924CBC">
        <w:rPr>
          <w:rFonts w:ascii="Sylfaen" w:hAnsi="Sylfaen"/>
          <w:szCs w:val="24"/>
          <w:lang w:val="ka-GE"/>
        </w:rPr>
        <w:t xml:space="preserve">.0 მლნ </w:t>
      </w:r>
      <w:r w:rsidRPr="00DE51F6">
        <w:rPr>
          <w:rFonts w:ascii="Sylfaen" w:hAnsi="Sylfaen"/>
          <w:szCs w:val="24"/>
          <w:lang w:val="ka-GE"/>
        </w:rPr>
        <w:t>ლარი;</w:t>
      </w:r>
    </w:p>
    <w:p w:rsidR="005F5390" w:rsidRPr="00DE51F6" w:rsidRDefault="005F5390" w:rsidP="002C3A6A">
      <w:pPr>
        <w:pStyle w:val="ListParagraph"/>
        <w:spacing w:line="240" w:lineRule="auto"/>
        <w:ind w:left="1440"/>
        <w:rPr>
          <w:rFonts w:ascii="Sylfaen" w:hAnsi="Sylfaen"/>
          <w:szCs w:val="24"/>
          <w:lang w:val="ka-GE"/>
        </w:rPr>
      </w:pPr>
    </w:p>
    <w:p w:rsidR="00CF01C8" w:rsidRPr="00DE51F6" w:rsidRDefault="00CF01C8" w:rsidP="002C3A6A">
      <w:pPr>
        <w:tabs>
          <w:tab w:val="left" w:pos="10080"/>
        </w:tabs>
        <w:spacing w:after="0" w:line="240" w:lineRule="auto"/>
        <w:ind w:right="630"/>
        <w:jc w:val="center"/>
        <w:rPr>
          <w:rFonts w:ascii="Sylfaen" w:hAnsi="Sylfaen"/>
          <w:b/>
          <w:noProof/>
          <w:lang w:val="ka-GE"/>
        </w:rPr>
      </w:pPr>
      <w:r w:rsidRPr="00DE51F6">
        <w:rPr>
          <w:rFonts w:ascii="Sylfaen" w:hAnsi="Sylfaen"/>
          <w:b/>
          <w:noProof/>
          <w:lang w:val="ka-GE"/>
        </w:rPr>
        <w:t>საგარეო ვალის აღება</w:t>
      </w:r>
    </w:p>
    <w:p w:rsidR="00CF01C8" w:rsidRPr="00DE51F6" w:rsidRDefault="00CF01C8" w:rsidP="002C3A6A">
      <w:pPr>
        <w:tabs>
          <w:tab w:val="left" w:pos="10080"/>
        </w:tabs>
        <w:spacing w:after="0" w:line="240" w:lineRule="auto"/>
        <w:ind w:right="630"/>
        <w:rPr>
          <w:rFonts w:ascii="Sylfaen" w:hAnsi="Sylfaen" w:cs="Sylfaen"/>
          <w:i/>
          <w:noProof/>
          <w:sz w:val="16"/>
          <w:szCs w:val="16"/>
          <w:lang w:val="ka-GE"/>
        </w:rPr>
      </w:pPr>
      <w:r w:rsidRPr="00DE51F6">
        <w:rPr>
          <w:rFonts w:ascii="Sylfaen" w:hAnsi="Sylfaen" w:cs="Sylfaen"/>
          <w:i/>
          <w:noProof/>
          <w:sz w:val="16"/>
          <w:szCs w:val="16"/>
          <w:lang w:val="ka-GE"/>
        </w:rPr>
        <w:t xml:space="preserve">                                                                                                                                                              </w:t>
      </w:r>
    </w:p>
    <w:p w:rsidR="00CF01C8" w:rsidRPr="00DE51F6" w:rsidRDefault="00CC1C31" w:rsidP="002C3A6A">
      <w:pPr>
        <w:pStyle w:val="ListParagraph"/>
        <w:tabs>
          <w:tab w:val="left" w:pos="10080"/>
        </w:tabs>
        <w:spacing w:after="0" w:line="240" w:lineRule="auto"/>
        <w:ind w:right="630"/>
        <w:jc w:val="right"/>
        <w:rPr>
          <w:rFonts w:ascii="Sylfaen" w:hAnsi="Sylfaen" w:cs="Sylfaen"/>
          <w:i/>
          <w:noProof/>
          <w:sz w:val="16"/>
          <w:szCs w:val="16"/>
          <w:lang w:val="pt-BR"/>
        </w:rPr>
      </w:pPr>
      <w:r w:rsidRPr="00DE51F6">
        <w:rPr>
          <w:rFonts w:ascii="Sylfaen" w:hAnsi="Sylfaen" w:cs="Sylfaen"/>
          <w:i/>
          <w:noProof/>
          <w:sz w:val="16"/>
          <w:szCs w:val="16"/>
          <w:lang w:val="ka-GE"/>
        </w:rPr>
        <w:t xml:space="preserve">                                                                                                                  </w:t>
      </w:r>
      <w:r w:rsidR="00CF01C8" w:rsidRPr="00DE51F6">
        <w:rPr>
          <w:rFonts w:ascii="Sylfaen" w:hAnsi="Sylfaen" w:cs="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33"/>
        <w:gridCol w:w="5127"/>
      </w:tblGrid>
      <w:tr w:rsidR="00DE51F6" w:rsidRPr="00DE51F6" w:rsidTr="00DE51F6">
        <w:trPr>
          <w:trHeight w:val="404"/>
        </w:trPr>
        <w:tc>
          <w:tcPr>
            <w:tcW w:w="2477" w:type="pct"/>
            <w:shd w:val="clear" w:color="auto" w:fill="auto"/>
            <w:vAlign w:val="center"/>
            <w:hideMark/>
          </w:tcPr>
          <w:p w:rsidR="00DE51F6" w:rsidRPr="00DE51F6" w:rsidRDefault="00DE51F6" w:rsidP="002C3A6A">
            <w:pPr>
              <w:spacing w:after="0" w:line="240" w:lineRule="auto"/>
              <w:rPr>
                <w:rFonts w:ascii="Sylfaen" w:eastAsia="Times New Roman" w:hAnsi="Sylfaen" w:cs="Calibri"/>
                <w:b/>
                <w:bCs/>
                <w:sz w:val="18"/>
                <w:szCs w:val="18"/>
              </w:rPr>
            </w:pPr>
            <w:r w:rsidRPr="00DE51F6">
              <w:rPr>
                <w:rFonts w:ascii="Sylfaen" w:eastAsia="Times New Roman" w:hAnsi="Sylfaen" w:cs="Calibri"/>
                <w:b/>
                <w:bCs/>
                <w:sz w:val="18"/>
                <w:szCs w:val="18"/>
              </w:rPr>
              <w:t>დასახელება</w:t>
            </w:r>
          </w:p>
        </w:tc>
        <w:tc>
          <w:tcPr>
            <w:tcW w:w="2523" w:type="pct"/>
            <w:shd w:val="clear" w:color="auto" w:fill="auto"/>
            <w:vAlign w:val="center"/>
            <w:hideMark/>
          </w:tcPr>
          <w:p w:rsidR="00DE51F6" w:rsidRPr="00DE51F6" w:rsidRDefault="00DE51F6" w:rsidP="002C3A6A">
            <w:pPr>
              <w:spacing w:after="0" w:line="240" w:lineRule="auto"/>
              <w:jc w:val="center"/>
              <w:rPr>
                <w:rFonts w:ascii="Sylfaen" w:eastAsia="Times New Roman" w:hAnsi="Sylfaen" w:cs="Calibri"/>
                <w:b/>
                <w:bCs/>
                <w:sz w:val="18"/>
                <w:szCs w:val="18"/>
              </w:rPr>
            </w:pPr>
            <w:r w:rsidRPr="00DE51F6">
              <w:rPr>
                <w:rFonts w:ascii="Sylfaen" w:eastAsia="Times New Roman" w:hAnsi="Sylfaen" w:cs="Calibri"/>
                <w:b/>
                <w:bCs/>
                <w:sz w:val="18"/>
                <w:szCs w:val="18"/>
              </w:rPr>
              <w:t xml:space="preserve"> საანგარიშო პერიოდის  ფაქტი</w:t>
            </w:r>
          </w:p>
        </w:tc>
      </w:tr>
      <w:tr w:rsidR="00DE51F6" w:rsidRPr="00DE51F6" w:rsidTr="00DE51F6">
        <w:trPr>
          <w:trHeight w:val="323"/>
        </w:trPr>
        <w:tc>
          <w:tcPr>
            <w:tcW w:w="2477" w:type="pct"/>
            <w:shd w:val="clear" w:color="auto" w:fill="auto"/>
            <w:vAlign w:val="center"/>
            <w:hideMark/>
          </w:tcPr>
          <w:p w:rsidR="00DE51F6" w:rsidRPr="00DE51F6" w:rsidRDefault="00DE51F6" w:rsidP="002C3A6A">
            <w:pPr>
              <w:spacing w:after="0" w:line="240" w:lineRule="auto"/>
              <w:rPr>
                <w:rFonts w:ascii="Sylfaen" w:eastAsia="Times New Roman" w:hAnsi="Sylfaen" w:cs="Calibri"/>
                <w:b/>
                <w:bCs/>
                <w:sz w:val="18"/>
                <w:szCs w:val="18"/>
              </w:rPr>
            </w:pPr>
            <w:r w:rsidRPr="00DE51F6">
              <w:rPr>
                <w:rFonts w:ascii="Sylfaen" w:eastAsia="Times New Roman" w:hAnsi="Sylfaen" w:cs="Calibri"/>
                <w:b/>
                <w:bCs/>
                <w:sz w:val="18"/>
                <w:szCs w:val="18"/>
              </w:rPr>
              <w:t>ბიუჯეტის მხარდაჭერის კრედიტები</w:t>
            </w:r>
          </w:p>
        </w:tc>
        <w:tc>
          <w:tcPr>
            <w:tcW w:w="2523" w:type="pct"/>
            <w:shd w:val="clear" w:color="auto" w:fill="auto"/>
            <w:vAlign w:val="center"/>
            <w:hideMark/>
          </w:tcPr>
          <w:p w:rsidR="00DE51F6" w:rsidRPr="00DE51F6" w:rsidRDefault="00DE51F6" w:rsidP="002C3A6A">
            <w:pPr>
              <w:spacing w:after="0" w:line="240" w:lineRule="auto"/>
              <w:jc w:val="center"/>
              <w:rPr>
                <w:rFonts w:ascii="Sylfaen" w:eastAsia="Times New Roman" w:hAnsi="Sylfaen" w:cs="Calibri"/>
                <w:b/>
                <w:bCs/>
                <w:sz w:val="18"/>
                <w:szCs w:val="18"/>
              </w:rPr>
            </w:pPr>
            <w:r w:rsidRPr="00DE51F6">
              <w:rPr>
                <w:rFonts w:ascii="Sylfaen" w:eastAsia="Times New Roman" w:hAnsi="Sylfaen" w:cs="Calibri"/>
                <w:b/>
                <w:bCs/>
                <w:sz w:val="18"/>
                <w:szCs w:val="18"/>
              </w:rPr>
              <w:t>212,629.9</w:t>
            </w:r>
          </w:p>
        </w:tc>
      </w:tr>
      <w:tr w:rsidR="00DE51F6" w:rsidRPr="00DE51F6" w:rsidTr="00DE51F6">
        <w:trPr>
          <w:trHeight w:val="315"/>
        </w:trPr>
        <w:tc>
          <w:tcPr>
            <w:tcW w:w="2477" w:type="pct"/>
            <w:shd w:val="clear" w:color="auto" w:fill="auto"/>
            <w:vAlign w:val="center"/>
            <w:hideMark/>
          </w:tcPr>
          <w:p w:rsidR="00DE51F6" w:rsidRPr="00DE51F6" w:rsidRDefault="00DE51F6" w:rsidP="002C3A6A">
            <w:pPr>
              <w:spacing w:after="0" w:line="240" w:lineRule="auto"/>
              <w:ind w:firstLineChars="100" w:firstLine="180"/>
              <w:rPr>
                <w:rFonts w:ascii="Sylfaen" w:eastAsia="Times New Roman" w:hAnsi="Sylfaen" w:cs="Calibri"/>
                <w:sz w:val="18"/>
                <w:szCs w:val="18"/>
              </w:rPr>
            </w:pPr>
            <w:r w:rsidRPr="00DE51F6">
              <w:rPr>
                <w:rFonts w:ascii="Sylfaen" w:eastAsia="Times New Roman" w:hAnsi="Sylfaen" w:cs="Calibri"/>
                <w:sz w:val="18"/>
                <w:szCs w:val="18"/>
              </w:rPr>
              <w:t>WB</w:t>
            </w:r>
          </w:p>
        </w:tc>
        <w:tc>
          <w:tcPr>
            <w:tcW w:w="2523" w:type="pct"/>
            <w:shd w:val="clear" w:color="auto" w:fill="auto"/>
            <w:vAlign w:val="center"/>
            <w:hideMark/>
          </w:tcPr>
          <w:p w:rsidR="00DE51F6" w:rsidRPr="00DE51F6" w:rsidRDefault="00DE51F6" w:rsidP="002C3A6A">
            <w:pPr>
              <w:spacing w:after="0" w:line="240" w:lineRule="auto"/>
              <w:jc w:val="center"/>
              <w:rPr>
                <w:rFonts w:ascii="Sylfaen" w:eastAsia="Times New Roman" w:hAnsi="Sylfaen" w:cs="Calibri"/>
                <w:sz w:val="18"/>
                <w:szCs w:val="18"/>
              </w:rPr>
            </w:pPr>
            <w:r w:rsidRPr="00DE51F6">
              <w:rPr>
                <w:rFonts w:ascii="Sylfaen" w:eastAsia="Times New Roman" w:hAnsi="Sylfaen" w:cs="Calibri"/>
                <w:sz w:val="18"/>
                <w:szCs w:val="18"/>
              </w:rPr>
              <w:t>210,559.7</w:t>
            </w:r>
          </w:p>
        </w:tc>
      </w:tr>
      <w:tr w:rsidR="00DE51F6" w:rsidRPr="00DE51F6" w:rsidTr="00DE51F6">
        <w:trPr>
          <w:trHeight w:val="315"/>
        </w:trPr>
        <w:tc>
          <w:tcPr>
            <w:tcW w:w="2477" w:type="pct"/>
            <w:shd w:val="clear" w:color="auto" w:fill="auto"/>
            <w:vAlign w:val="center"/>
            <w:hideMark/>
          </w:tcPr>
          <w:p w:rsidR="00DE51F6" w:rsidRPr="00DE51F6" w:rsidRDefault="00DE51F6" w:rsidP="002C3A6A">
            <w:pPr>
              <w:spacing w:after="0" w:line="240" w:lineRule="auto"/>
              <w:ind w:firstLineChars="100" w:firstLine="180"/>
              <w:rPr>
                <w:rFonts w:ascii="Sylfaen" w:eastAsia="Times New Roman" w:hAnsi="Sylfaen" w:cs="Calibri"/>
                <w:sz w:val="18"/>
                <w:szCs w:val="18"/>
              </w:rPr>
            </w:pPr>
            <w:r w:rsidRPr="00DE51F6">
              <w:rPr>
                <w:rFonts w:ascii="Sylfaen" w:eastAsia="Times New Roman" w:hAnsi="Sylfaen" w:cs="Calibri"/>
                <w:sz w:val="18"/>
                <w:szCs w:val="18"/>
              </w:rPr>
              <w:t>AIIB</w:t>
            </w:r>
          </w:p>
        </w:tc>
        <w:tc>
          <w:tcPr>
            <w:tcW w:w="2523" w:type="pct"/>
            <w:shd w:val="clear" w:color="auto" w:fill="auto"/>
            <w:vAlign w:val="center"/>
            <w:hideMark/>
          </w:tcPr>
          <w:p w:rsidR="00DE51F6" w:rsidRPr="00DE51F6" w:rsidRDefault="00DE51F6" w:rsidP="002C3A6A">
            <w:pPr>
              <w:spacing w:after="0" w:line="240" w:lineRule="auto"/>
              <w:jc w:val="center"/>
              <w:rPr>
                <w:rFonts w:ascii="Sylfaen" w:eastAsia="Times New Roman" w:hAnsi="Sylfaen" w:cs="Calibri"/>
                <w:sz w:val="18"/>
                <w:szCs w:val="18"/>
              </w:rPr>
            </w:pPr>
            <w:r w:rsidRPr="00DE51F6">
              <w:rPr>
                <w:rFonts w:ascii="Sylfaen" w:eastAsia="Times New Roman" w:hAnsi="Sylfaen" w:cs="Calibri"/>
                <w:sz w:val="18"/>
                <w:szCs w:val="18"/>
              </w:rPr>
              <w:t>2,070.2</w:t>
            </w:r>
          </w:p>
        </w:tc>
      </w:tr>
      <w:tr w:rsidR="00DE51F6" w:rsidRPr="00DE51F6" w:rsidTr="00DE51F6">
        <w:trPr>
          <w:trHeight w:val="323"/>
        </w:trPr>
        <w:tc>
          <w:tcPr>
            <w:tcW w:w="2477" w:type="pct"/>
            <w:shd w:val="clear" w:color="auto" w:fill="auto"/>
            <w:vAlign w:val="center"/>
            <w:hideMark/>
          </w:tcPr>
          <w:p w:rsidR="00DE51F6" w:rsidRPr="00DE51F6" w:rsidRDefault="00DE51F6" w:rsidP="002C3A6A">
            <w:pPr>
              <w:spacing w:after="0" w:line="240" w:lineRule="auto"/>
              <w:rPr>
                <w:rFonts w:ascii="Sylfaen" w:eastAsia="Times New Roman" w:hAnsi="Sylfaen" w:cs="Calibri"/>
                <w:b/>
                <w:bCs/>
                <w:color w:val="000000"/>
                <w:sz w:val="18"/>
                <w:szCs w:val="18"/>
              </w:rPr>
            </w:pPr>
            <w:r w:rsidRPr="00DE51F6">
              <w:rPr>
                <w:rFonts w:ascii="Sylfaen" w:eastAsia="Times New Roman" w:hAnsi="Sylfaen" w:cs="Calibri"/>
                <w:b/>
                <w:bCs/>
                <w:color w:val="000000"/>
                <w:sz w:val="18"/>
                <w:szCs w:val="18"/>
              </w:rPr>
              <w:t>საინვესტიციო, შეღავათიანი კრედიტები</w:t>
            </w:r>
          </w:p>
        </w:tc>
        <w:tc>
          <w:tcPr>
            <w:tcW w:w="2523" w:type="pct"/>
            <w:shd w:val="clear" w:color="auto" w:fill="auto"/>
            <w:vAlign w:val="center"/>
            <w:hideMark/>
          </w:tcPr>
          <w:p w:rsidR="00DE51F6" w:rsidRPr="00DE51F6" w:rsidRDefault="00DE51F6" w:rsidP="002C3A6A">
            <w:pPr>
              <w:spacing w:after="0" w:line="240" w:lineRule="auto"/>
              <w:jc w:val="center"/>
              <w:rPr>
                <w:rFonts w:ascii="Sylfaen" w:eastAsia="Times New Roman" w:hAnsi="Sylfaen" w:cs="Calibri"/>
                <w:b/>
                <w:bCs/>
                <w:color w:val="000000"/>
                <w:sz w:val="18"/>
                <w:szCs w:val="18"/>
              </w:rPr>
            </w:pPr>
            <w:r w:rsidRPr="00DE51F6">
              <w:rPr>
                <w:rFonts w:ascii="Sylfaen" w:eastAsia="Times New Roman" w:hAnsi="Sylfaen" w:cs="Calibri"/>
                <w:b/>
                <w:bCs/>
                <w:color w:val="000000"/>
                <w:sz w:val="18"/>
                <w:szCs w:val="18"/>
              </w:rPr>
              <w:t>1,192,911.9</w:t>
            </w:r>
          </w:p>
        </w:tc>
      </w:tr>
      <w:tr w:rsidR="00DE51F6" w:rsidRPr="00DE51F6" w:rsidTr="00DE51F6">
        <w:trPr>
          <w:trHeight w:val="315"/>
        </w:trPr>
        <w:tc>
          <w:tcPr>
            <w:tcW w:w="2477" w:type="pct"/>
            <w:shd w:val="clear" w:color="auto" w:fill="auto"/>
            <w:vAlign w:val="center"/>
            <w:hideMark/>
          </w:tcPr>
          <w:p w:rsidR="00DE51F6" w:rsidRPr="00DE51F6" w:rsidRDefault="00DE51F6" w:rsidP="002C3A6A">
            <w:pPr>
              <w:spacing w:after="0" w:line="240" w:lineRule="auto"/>
              <w:rPr>
                <w:rFonts w:ascii="Sylfaen" w:eastAsia="Times New Roman" w:hAnsi="Sylfaen" w:cs="Calibri"/>
                <w:color w:val="000000"/>
                <w:sz w:val="18"/>
                <w:szCs w:val="18"/>
              </w:rPr>
            </w:pPr>
            <w:r w:rsidRPr="00DE51F6">
              <w:rPr>
                <w:rFonts w:ascii="Sylfaen" w:eastAsia="Times New Roman" w:hAnsi="Sylfaen" w:cs="Calibri"/>
                <w:color w:val="000000"/>
                <w:sz w:val="18"/>
                <w:szCs w:val="18"/>
              </w:rPr>
              <w:t xml:space="preserve">   WB</w:t>
            </w:r>
          </w:p>
        </w:tc>
        <w:tc>
          <w:tcPr>
            <w:tcW w:w="2523" w:type="pct"/>
            <w:shd w:val="clear" w:color="auto" w:fill="auto"/>
            <w:vAlign w:val="center"/>
            <w:hideMark/>
          </w:tcPr>
          <w:p w:rsidR="00DE51F6" w:rsidRPr="00DE51F6" w:rsidRDefault="00DE51F6" w:rsidP="002C3A6A">
            <w:pPr>
              <w:spacing w:after="0" w:line="240" w:lineRule="auto"/>
              <w:jc w:val="center"/>
              <w:rPr>
                <w:rFonts w:ascii="Sylfaen" w:eastAsia="Times New Roman" w:hAnsi="Sylfaen" w:cs="Calibri"/>
                <w:color w:val="000000"/>
                <w:sz w:val="18"/>
                <w:szCs w:val="18"/>
              </w:rPr>
            </w:pPr>
            <w:r w:rsidRPr="00DE51F6">
              <w:rPr>
                <w:rFonts w:ascii="Sylfaen" w:eastAsia="Times New Roman" w:hAnsi="Sylfaen" w:cs="Calibri"/>
                <w:color w:val="000000"/>
                <w:sz w:val="18"/>
                <w:szCs w:val="18"/>
              </w:rPr>
              <w:t>250,081.9</w:t>
            </w:r>
          </w:p>
        </w:tc>
      </w:tr>
      <w:tr w:rsidR="00DE51F6" w:rsidRPr="00DE51F6" w:rsidTr="00DE51F6">
        <w:trPr>
          <w:trHeight w:val="315"/>
        </w:trPr>
        <w:tc>
          <w:tcPr>
            <w:tcW w:w="2477" w:type="pct"/>
            <w:shd w:val="clear" w:color="auto" w:fill="auto"/>
            <w:vAlign w:val="center"/>
            <w:hideMark/>
          </w:tcPr>
          <w:p w:rsidR="00DE51F6" w:rsidRPr="00DE51F6" w:rsidRDefault="00DE51F6" w:rsidP="002C3A6A">
            <w:pPr>
              <w:spacing w:after="0" w:line="240" w:lineRule="auto"/>
              <w:rPr>
                <w:rFonts w:ascii="Sylfaen" w:eastAsia="Times New Roman" w:hAnsi="Sylfaen" w:cs="Calibri"/>
                <w:color w:val="000000"/>
                <w:sz w:val="18"/>
                <w:szCs w:val="18"/>
              </w:rPr>
            </w:pPr>
            <w:r w:rsidRPr="00DE51F6">
              <w:rPr>
                <w:rFonts w:ascii="Sylfaen" w:eastAsia="Times New Roman" w:hAnsi="Sylfaen" w:cs="Calibri"/>
                <w:color w:val="000000"/>
                <w:sz w:val="18"/>
                <w:szCs w:val="18"/>
              </w:rPr>
              <w:t xml:space="preserve">   IFAD</w:t>
            </w:r>
          </w:p>
        </w:tc>
        <w:tc>
          <w:tcPr>
            <w:tcW w:w="2523" w:type="pct"/>
            <w:shd w:val="clear" w:color="auto" w:fill="auto"/>
            <w:vAlign w:val="center"/>
            <w:hideMark/>
          </w:tcPr>
          <w:p w:rsidR="00DE51F6" w:rsidRPr="00DE51F6" w:rsidRDefault="00DE51F6" w:rsidP="002C3A6A">
            <w:pPr>
              <w:spacing w:after="0" w:line="240" w:lineRule="auto"/>
              <w:jc w:val="center"/>
              <w:rPr>
                <w:rFonts w:ascii="Sylfaen" w:eastAsia="Times New Roman" w:hAnsi="Sylfaen" w:cs="Calibri"/>
                <w:color w:val="000000"/>
                <w:sz w:val="18"/>
                <w:szCs w:val="18"/>
              </w:rPr>
            </w:pPr>
            <w:r w:rsidRPr="00DE51F6">
              <w:rPr>
                <w:rFonts w:ascii="Sylfaen" w:eastAsia="Times New Roman" w:hAnsi="Sylfaen" w:cs="Calibri"/>
                <w:color w:val="000000"/>
                <w:sz w:val="18"/>
                <w:szCs w:val="18"/>
              </w:rPr>
              <w:t>5,391.5</w:t>
            </w:r>
          </w:p>
        </w:tc>
      </w:tr>
      <w:tr w:rsidR="00DE51F6" w:rsidRPr="00DE51F6" w:rsidTr="00DE51F6">
        <w:trPr>
          <w:trHeight w:val="315"/>
        </w:trPr>
        <w:tc>
          <w:tcPr>
            <w:tcW w:w="2477" w:type="pct"/>
            <w:shd w:val="clear" w:color="auto" w:fill="auto"/>
            <w:vAlign w:val="center"/>
            <w:hideMark/>
          </w:tcPr>
          <w:p w:rsidR="00DE51F6" w:rsidRPr="00DE51F6" w:rsidRDefault="00DE51F6" w:rsidP="002C3A6A">
            <w:pPr>
              <w:spacing w:after="0" w:line="240" w:lineRule="auto"/>
              <w:rPr>
                <w:rFonts w:ascii="Sylfaen" w:eastAsia="Times New Roman" w:hAnsi="Sylfaen" w:cs="Calibri"/>
                <w:color w:val="000000"/>
                <w:sz w:val="18"/>
                <w:szCs w:val="18"/>
              </w:rPr>
            </w:pPr>
            <w:r w:rsidRPr="00DE51F6">
              <w:rPr>
                <w:rFonts w:ascii="Sylfaen" w:eastAsia="Times New Roman" w:hAnsi="Sylfaen" w:cs="Calibri"/>
                <w:color w:val="000000"/>
                <w:sz w:val="18"/>
                <w:szCs w:val="18"/>
              </w:rPr>
              <w:t xml:space="preserve">   EIB</w:t>
            </w:r>
          </w:p>
        </w:tc>
        <w:tc>
          <w:tcPr>
            <w:tcW w:w="2523" w:type="pct"/>
            <w:shd w:val="clear" w:color="auto" w:fill="auto"/>
            <w:vAlign w:val="center"/>
            <w:hideMark/>
          </w:tcPr>
          <w:p w:rsidR="00DE51F6" w:rsidRPr="00DE51F6" w:rsidRDefault="00DE51F6" w:rsidP="002C3A6A">
            <w:pPr>
              <w:spacing w:after="0" w:line="240" w:lineRule="auto"/>
              <w:jc w:val="center"/>
              <w:rPr>
                <w:rFonts w:ascii="Sylfaen" w:eastAsia="Times New Roman" w:hAnsi="Sylfaen" w:cs="Calibri"/>
                <w:color w:val="000000"/>
                <w:sz w:val="18"/>
                <w:szCs w:val="18"/>
              </w:rPr>
            </w:pPr>
            <w:r w:rsidRPr="00DE51F6">
              <w:rPr>
                <w:rFonts w:ascii="Sylfaen" w:eastAsia="Times New Roman" w:hAnsi="Sylfaen" w:cs="Calibri"/>
                <w:color w:val="000000"/>
                <w:sz w:val="18"/>
                <w:szCs w:val="18"/>
              </w:rPr>
              <w:t>297,578.3</w:t>
            </w:r>
          </w:p>
        </w:tc>
      </w:tr>
      <w:tr w:rsidR="00DE51F6" w:rsidRPr="00DE51F6" w:rsidTr="00DE51F6">
        <w:trPr>
          <w:trHeight w:val="315"/>
        </w:trPr>
        <w:tc>
          <w:tcPr>
            <w:tcW w:w="2477" w:type="pct"/>
            <w:shd w:val="clear" w:color="auto" w:fill="auto"/>
            <w:vAlign w:val="center"/>
            <w:hideMark/>
          </w:tcPr>
          <w:p w:rsidR="00DE51F6" w:rsidRPr="00DE51F6" w:rsidRDefault="00DE51F6" w:rsidP="002C3A6A">
            <w:pPr>
              <w:spacing w:after="0" w:line="240" w:lineRule="auto"/>
              <w:rPr>
                <w:rFonts w:ascii="Sylfaen" w:eastAsia="Times New Roman" w:hAnsi="Sylfaen" w:cs="Calibri"/>
                <w:color w:val="000000"/>
                <w:sz w:val="18"/>
                <w:szCs w:val="18"/>
              </w:rPr>
            </w:pPr>
            <w:r w:rsidRPr="00DE51F6">
              <w:rPr>
                <w:rFonts w:ascii="Sylfaen" w:eastAsia="Times New Roman" w:hAnsi="Sylfaen" w:cs="Calibri"/>
                <w:color w:val="000000"/>
                <w:sz w:val="18"/>
                <w:szCs w:val="18"/>
              </w:rPr>
              <w:t xml:space="preserve">   EBRD</w:t>
            </w:r>
          </w:p>
        </w:tc>
        <w:tc>
          <w:tcPr>
            <w:tcW w:w="2523" w:type="pct"/>
            <w:shd w:val="clear" w:color="auto" w:fill="auto"/>
            <w:vAlign w:val="center"/>
            <w:hideMark/>
          </w:tcPr>
          <w:p w:rsidR="00DE51F6" w:rsidRPr="00DE51F6" w:rsidRDefault="00DE51F6" w:rsidP="002C3A6A">
            <w:pPr>
              <w:spacing w:after="0" w:line="240" w:lineRule="auto"/>
              <w:jc w:val="center"/>
              <w:rPr>
                <w:rFonts w:ascii="Sylfaen" w:eastAsia="Times New Roman" w:hAnsi="Sylfaen" w:cs="Calibri"/>
                <w:color w:val="000000"/>
                <w:sz w:val="18"/>
                <w:szCs w:val="18"/>
              </w:rPr>
            </w:pPr>
            <w:r w:rsidRPr="00DE51F6">
              <w:rPr>
                <w:rFonts w:ascii="Sylfaen" w:eastAsia="Times New Roman" w:hAnsi="Sylfaen" w:cs="Calibri"/>
                <w:color w:val="000000"/>
                <w:sz w:val="18"/>
                <w:szCs w:val="18"/>
              </w:rPr>
              <w:t>34,398.9</w:t>
            </w:r>
          </w:p>
        </w:tc>
      </w:tr>
      <w:tr w:rsidR="00DE51F6" w:rsidRPr="00DE51F6" w:rsidTr="00DE51F6">
        <w:trPr>
          <w:trHeight w:val="315"/>
        </w:trPr>
        <w:tc>
          <w:tcPr>
            <w:tcW w:w="2477" w:type="pct"/>
            <w:shd w:val="clear" w:color="auto" w:fill="auto"/>
            <w:vAlign w:val="center"/>
            <w:hideMark/>
          </w:tcPr>
          <w:p w:rsidR="00DE51F6" w:rsidRPr="00DE51F6" w:rsidRDefault="00DE51F6" w:rsidP="002C3A6A">
            <w:pPr>
              <w:spacing w:after="0" w:line="240" w:lineRule="auto"/>
              <w:rPr>
                <w:rFonts w:ascii="Sylfaen" w:eastAsia="Times New Roman" w:hAnsi="Sylfaen" w:cs="Calibri"/>
                <w:color w:val="000000"/>
                <w:sz w:val="18"/>
                <w:szCs w:val="18"/>
              </w:rPr>
            </w:pPr>
            <w:r w:rsidRPr="00DE51F6">
              <w:rPr>
                <w:rFonts w:ascii="Sylfaen" w:eastAsia="Times New Roman" w:hAnsi="Sylfaen" w:cs="Calibri"/>
                <w:color w:val="000000"/>
                <w:sz w:val="18"/>
                <w:szCs w:val="18"/>
              </w:rPr>
              <w:t xml:space="preserve">   CEB</w:t>
            </w:r>
          </w:p>
        </w:tc>
        <w:tc>
          <w:tcPr>
            <w:tcW w:w="2523" w:type="pct"/>
            <w:shd w:val="clear" w:color="auto" w:fill="auto"/>
            <w:vAlign w:val="center"/>
            <w:hideMark/>
          </w:tcPr>
          <w:p w:rsidR="00DE51F6" w:rsidRPr="00DE51F6" w:rsidRDefault="00DE51F6" w:rsidP="002C3A6A">
            <w:pPr>
              <w:spacing w:after="0" w:line="240" w:lineRule="auto"/>
              <w:jc w:val="center"/>
              <w:rPr>
                <w:rFonts w:ascii="Sylfaen" w:eastAsia="Times New Roman" w:hAnsi="Sylfaen" w:cs="Calibri"/>
                <w:color w:val="000000"/>
                <w:sz w:val="18"/>
                <w:szCs w:val="18"/>
              </w:rPr>
            </w:pPr>
            <w:r w:rsidRPr="00DE51F6">
              <w:rPr>
                <w:rFonts w:ascii="Sylfaen" w:eastAsia="Times New Roman" w:hAnsi="Sylfaen" w:cs="Calibri"/>
                <w:color w:val="000000"/>
                <w:sz w:val="18"/>
                <w:szCs w:val="18"/>
              </w:rPr>
              <w:t>5,423.7</w:t>
            </w:r>
          </w:p>
        </w:tc>
      </w:tr>
      <w:tr w:rsidR="00DE51F6" w:rsidRPr="00DE51F6" w:rsidTr="00DE51F6">
        <w:trPr>
          <w:trHeight w:val="315"/>
        </w:trPr>
        <w:tc>
          <w:tcPr>
            <w:tcW w:w="2477" w:type="pct"/>
            <w:shd w:val="clear" w:color="auto" w:fill="auto"/>
            <w:vAlign w:val="center"/>
            <w:hideMark/>
          </w:tcPr>
          <w:p w:rsidR="00DE51F6" w:rsidRPr="00DE51F6" w:rsidRDefault="00DE51F6" w:rsidP="002C3A6A">
            <w:pPr>
              <w:spacing w:after="0" w:line="240" w:lineRule="auto"/>
              <w:rPr>
                <w:rFonts w:ascii="Sylfaen" w:eastAsia="Times New Roman" w:hAnsi="Sylfaen" w:cs="Calibri"/>
                <w:color w:val="000000"/>
                <w:sz w:val="18"/>
                <w:szCs w:val="18"/>
              </w:rPr>
            </w:pPr>
            <w:r w:rsidRPr="00DE51F6">
              <w:rPr>
                <w:rFonts w:ascii="Sylfaen" w:eastAsia="Times New Roman" w:hAnsi="Sylfaen" w:cs="Calibri"/>
                <w:color w:val="000000"/>
                <w:sz w:val="18"/>
                <w:szCs w:val="18"/>
              </w:rPr>
              <w:t xml:space="preserve">   AIIB</w:t>
            </w:r>
          </w:p>
        </w:tc>
        <w:tc>
          <w:tcPr>
            <w:tcW w:w="2523" w:type="pct"/>
            <w:shd w:val="clear" w:color="auto" w:fill="auto"/>
            <w:vAlign w:val="center"/>
            <w:hideMark/>
          </w:tcPr>
          <w:p w:rsidR="00DE51F6" w:rsidRPr="00DE51F6" w:rsidRDefault="00DE51F6" w:rsidP="002C3A6A">
            <w:pPr>
              <w:spacing w:after="0" w:line="240" w:lineRule="auto"/>
              <w:jc w:val="center"/>
              <w:rPr>
                <w:rFonts w:ascii="Sylfaen" w:eastAsia="Times New Roman" w:hAnsi="Sylfaen" w:cs="Calibri"/>
                <w:color w:val="000000"/>
                <w:sz w:val="18"/>
                <w:szCs w:val="18"/>
              </w:rPr>
            </w:pPr>
            <w:r w:rsidRPr="00DE51F6">
              <w:rPr>
                <w:rFonts w:ascii="Sylfaen" w:eastAsia="Times New Roman" w:hAnsi="Sylfaen" w:cs="Calibri"/>
                <w:color w:val="000000"/>
                <w:sz w:val="18"/>
                <w:szCs w:val="18"/>
              </w:rPr>
              <w:t>25,110.2</w:t>
            </w:r>
          </w:p>
        </w:tc>
      </w:tr>
      <w:tr w:rsidR="00DE51F6" w:rsidRPr="00DE51F6" w:rsidTr="00DE51F6">
        <w:trPr>
          <w:trHeight w:val="315"/>
        </w:trPr>
        <w:tc>
          <w:tcPr>
            <w:tcW w:w="2477" w:type="pct"/>
            <w:shd w:val="clear" w:color="auto" w:fill="auto"/>
            <w:vAlign w:val="center"/>
            <w:hideMark/>
          </w:tcPr>
          <w:p w:rsidR="00DE51F6" w:rsidRPr="00DE51F6" w:rsidRDefault="00DE51F6" w:rsidP="002C3A6A">
            <w:pPr>
              <w:spacing w:after="0" w:line="240" w:lineRule="auto"/>
              <w:rPr>
                <w:rFonts w:ascii="Sylfaen" w:eastAsia="Times New Roman" w:hAnsi="Sylfaen" w:cs="Calibri"/>
                <w:color w:val="000000"/>
                <w:sz w:val="18"/>
                <w:szCs w:val="18"/>
              </w:rPr>
            </w:pPr>
            <w:r w:rsidRPr="00DE51F6">
              <w:rPr>
                <w:rFonts w:ascii="Sylfaen" w:eastAsia="Times New Roman" w:hAnsi="Sylfaen" w:cs="Calibri"/>
                <w:color w:val="000000"/>
                <w:sz w:val="18"/>
                <w:szCs w:val="18"/>
              </w:rPr>
              <w:t xml:space="preserve">   ADB</w:t>
            </w:r>
          </w:p>
        </w:tc>
        <w:tc>
          <w:tcPr>
            <w:tcW w:w="2523" w:type="pct"/>
            <w:shd w:val="clear" w:color="auto" w:fill="auto"/>
            <w:vAlign w:val="center"/>
            <w:hideMark/>
          </w:tcPr>
          <w:p w:rsidR="00DE51F6" w:rsidRPr="00DE51F6" w:rsidRDefault="00DE51F6" w:rsidP="002C3A6A">
            <w:pPr>
              <w:spacing w:after="0" w:line="240" w:lineRule="auto"/>
              <w:jc w:val="center"/>
              <w:rPr>
                <w:rFonts w:ascii="Sylfaen" w:eastAsia="Times New Roman" w:hAnsi="Sylfaen" w:cs="Calibri"/>
                <w:color w:val="000000"/>
                <w:sz w:val="18"/>
                <w:szCs w:val="18"/>
              </w:rPr>
            </w:pPr>
            <w:r w:rsidRPr="00DE51F6">
              <w:rPr>
                <w:rFonts w:ascii="Sylfaen" w:eastAsia="Times New Roman" w:hAnsi="Sylfaen" w:cs="Calibri"/>
                <w:color w:val="000000"/>
                <w:sz w:val="18"/>
                <w:szCs w:val="18"/>
              </w:rPr>
              <w:t>470,203.9</w:t>
            </w:r>
          </w:p>
        </w:tc>
      </w:tr>
      <w:tr w:rsidR="00DE51F6" w:rsidRPr="00DE51F6" w:rsidTr="00DE51F6">
        <w:trPr>
          <w:trHeight w:val="315"/>
        </w:trPr>
        <w:tc>
          <w:tcPr>
            <w:tcW w:w="2477" w:type="pct"/>
            <w:shd w:val="clear" w:color="auto" w:fill="auto"/>
            <w:vAlign w:val="center"/>
            <w:hideMark/>
          </w:tcPr>
          <w:p w:rsidR="00DE51F6" w:rsidRPr="00DE51F6" w:rsidRDefault="00DE51F6" w:rsidP="002C3A6A">
            <w:pPr>
              <w:spacing w:after="0" w:line="240" w:lineRule="auto"/>
              <w:rPr>
                <w:rFonts w:ascii="Sylfaen" w:eastAsia="Times New Roman" w:hAnsi="Sylfaen" w:cs="Calibri"/>
                <w:color w:val="000000"/>
                <w:sz w:val="18"/>
                <w:szCs w:val="18"/>
              </w:rPr>
            </w:pPr>
            <w:r w:rsidRPr="00DE51F6">
              <w:rPr>
                <w:rFonts w:ascii="Sylfaen" w:eastAsia="Times New Roman" w:hAnsi="Sylfaen" w:cs="Calibri"/>
                <w:color w:val="000000"/>
                <w:sz w:val="18"/>
                <w:szCs w:val="18"/>
              </w:rPr>
              <w:t xml:space="preserve">   კუვეიტი</w:t>
            </w:r>
          </w:p>
        </w:tc>
        <w:tc>
          <w:tcPr>
            <w:tcW w:w="2523" w:type="pct"/>
            <w:shd w:val="clear" w:color="auto" w:fill="auto"/>
            <w:vAlign w:val="center"/>
            <w:hideMark/>
          </w:tcPr>
          <w:p w:rsidR="00DE51F6" w:rsidRPr="00DE51F6" w:rsidRDefault="00DE51F6" w:rsidP="002C3A6A">
            <w:pPr>
              <w:spacing w:after="0" w:line="240" w:lineRule="auto"/>
              <w:jc w:val="center"/>
              <w:rPr>
                <w:rFonts w:ascii="Sylfaen" w:eastAsia="Times New Roman" w:hAnsi="Sylfaen" w:cs="Calibri"/>
                <w:color w:val="000000"/>
                <w:sz w:val="18"/>
                <w:szCs w:val="18"/>
              </w:rPr>
            </w:pPr>
            <w:r w:rsidRPr="00DE51F6">
              <w:rPr>
                <w:rFonts w:ascii="Sylfaen" w:eastAsia="Times New Roman" w:hAnsi="Sylfaen" w:cs="Calibri"/>
                <w:color w:val="000000"/>
                <w:sz w:val="18"/>
                <w:szCs w:val="18"/>
              </w:rPr>
              <w:t>2,609.9</w:t>
            </w:r>
          </w:p>
        </w:tc>
      </w:tr>
      <w:tr w:rsidR="00DE51F6" w:rsidRPr="00DE51F6" w:rsidTr="00DE51F6">
        <w:trPr>
          <w:trHeight w:val="315"/>
        </w:trPr>
        <w:tc>
          <w:tcPr>
            <w:tcW w:w="2477" w:type="pct"/>
            <w:shd w:val="clear" w:color="auto" w:fill="auto"/>
            <w:vAlign w:val="center"/>
            <w:hideMark/>
          </w:tcPr>
          <w:p w:rsidR="00DE51F6" w:rsidRPr="00DE51F6" w:rsidRDefault="00DE51F6" w:rsidP="002C3A6A">
            <w:pPr>
              <w:spacing w:after="0" w:line="240" w:lineRule="auto"/>
              <w:rPr>
                <w:rFonts w:ascii="Sylfaen" w:eastAsia="Times New Roman" w:hAnsi="Sylfaen" w:cs="Calibri"/>
                <w:color w:val="000000"/>
                <w:sz w:val="18"/>
                <w:szCs w:val="18"/>
              </w:rPr>
            </w:pPr>
            <w:r w:rsidRPr="00DE51F6">
              <w:rPr>
                <w:rFonts w:ascii="Sylfaen" w:eastAsia="Times New Roman" w:hAnsi="Sylfaen" w:cs="Calibri"/>
                <w:color w:val="000000"/>
                <w:sz w:val="18"/>
                <w:szCs w:val="18"/>
              </w:rPr>
              <w:t xml:space="preserve">   საფრანგეთი</w:t>
            </w:r>
          </w:p>
        </w:tc>
        <w:tc>
          <w:tcPr>
            <w:tcW w:w="2523" w:type="pct"/>
            <w:shd w:val="clear" w:color="auto" w:fill="auto"/>
            <w:vAlign w:val="center"/>
            <w:hideMark/>
          </w:tcPr>
          <w:p w:rsidR="00DE51F6" w:rsidRPr="00DE51F6" w:rsidRDefault="00DE51F6" w:rsidP="002C3A6A">
            <w:pPr>
              <w:spacing w:after="0" w:line="240" w:lineRule="auto"/>
              <w:jc w:val="center"/>
              <w:rPr>
                <w:rFonts w:ascii="Sylfaen" w:eastAsia="Times New Roman" w:hAnsi="Sylfaen" w:cs="Calibri"/>
                <w:color w:val="000000"/>
                <w:sz w:val="18"/>
                <w:szCs w:val="18"/>
              </w:rPr>
            </w:pPr>
            <w:r w:rsidRPr="00DE51F6">
              <w:rPr>
                <w:rFonts w:ascii="Sylfaen" w:eastAsia="Times New Roman" w:hAnsi="Sylfaen" w:cs="Calibri"/>
                <w:color w:val="000000"/>
                <w:sz w:val="18"/>
                <w:szCs w:val="18"/>
              </w:rPr>
              <w:t>38,394.9</w:t>
            </w:r>
          </w:p>
        </w:tc>
      </w:tr>
      <w:tr w:rsidR="00DE51F6" w:rsidRPr="00DE51F6" w:rsidTr="00DE51F6">
        <w:trPr>
          <w:trHeight w:val="315"/>
        </w:trPr>
        <w:tc>
          <w:tcPr>
            <w:tcW w:w="2477" w:type="pct"/>
            <w:shd w:val="clear" w:color="auto" w:fill="auto"/>
            <w:vAlign w:val="center"/>
            <w:hideMark/>
          </w:tcPr>
          <w:p w:rsidR="00DE51F6" w:rsidRPr="00DE51F6" w:rsidRDefault="00DE51F6" w:rsidP="002C3A6A">
            <w:pPr>
              <w:spacing w:after="0" w:line="240" w:lineRule="auto"/>
              <w:rPr>
                <w:rFonts w:ascii="Sylfaen" w:eastAsia="Times New Roman" w:hAnsi="Sylfaen" w:cs="Calibri"/>
                <w:color w:val="000000"/>
                <w:sz w:val="18"/>
                <w:szCs w:val="18"/>
              </w:rPr>
            </w:pPr>
            <w:r w:rsidRPr="00DE51F6">
              <w:rPr>
                <w:rFonts w:ascii="Sylfaen" w:eastAsia="Times New Roman" w:hAnsi="Sylfaen" w:cs="Calibri"/>
                <w:color w:val="000000"/>
                <w:sz w:val="18"/>
                <w:szCs w:val="18"/>
              </w:rPr>
              <w:t xml:space="preserve">   გერმანია</w:t>
            </w:r>
          </w:p>
        </w:tc>
        <w:tc>
          <w:tcPr>
            <w:tcW w:w="2523" w:type="pct"/>
            <w:shd w:val="clear" w:color="auto" w:fill="auto"/>
            <w:vAlign w:val="center"/>
            <w:hideMark/>
          </w:tcPr>
          <w:p w:rsidR="00DE51F6" w:rsidRPr="00DE51F6" w:rsidRDefault="00DE51F6" w:rsidP="002C3A6A">
            <w:pPr>
              <w:spacing w:after="0" w:line="240" w:lineRule="auto"/>
              <w:jc w:val="center"/>
              <w:rPr>
                <w:rFonts w:ascii="Sylfaen" w:eastAsia="Times New Roman" w:hAnsi="Sylfaen" w:cs="Calibri"/>
                <w:color w:val="000000"/>
                <w:sz w:val="18"/>
                <w:szCs w:val="18"/>
              </w:rPr>
            </w:pPr>
            <w:r w:rsidRPr="00DE51F6">
              <w:rPr>
                <w:rFonts w:ascii="Sylfaen" w:eastAsia="Times New Roman" w:hAnsi="Sylfaen" w:cs="Calibri"/>
                <w:color w:val="000000"/>
                <w:sz w:val="18"/>
                <w:szCs w:val="18"/>
              </w:rPr>
              <w:t>63,718.8</w:t>
            </w:r>
          </w:p>
        </w:tc>
      </w:tr>
      <w:tr w:rsidR="00DE51F6" w:rsidRPr="00DE51F6" w:rsidTr="00DE51F6">
        <w:trPr>
          <w:trHeight w:val="315"/>
        </w:trPr>
        <w:tc>
          <w:tcPr>
            <w:tcW w:w="2477" w:type="pct"/>
            <w:shd w:val="clear" w:color="auto" w:fill="auto"/>
            <w:vAlign w:val="center"/>
            <w:hideMark/>
          </w:tcPr>
          <w:p w:rsidR="00DE51F6" w:rsidRPr="00DE51F6" w:rsidRDefault="00DE51F6" w:rsidP="002C3A6A">
            <w:pPr>
              <w:spacing w:after="0" w:line="240" w:lineRule="auto"/>
              <w:rPr>
                <w:rFonts w:ascii="Sylfaen" w:eastAsia="Times New Roman" w:hAnsi="Sylfaen" w:cs="Calibri"/>
                <w:b/>
                <w:bCs/>
                <w:color w:val="000000"/>
                <w:sz w:val="18"/>
                <w:szCs w:val="18"/>
              </w:rPr>
            </w:pPr>
            <w:r w:rsidRPr="00DE51F6">
              <w:rPr>
                <w:rFonts w:ascii="Sylfaen" w:eastAsia="Times New Roman" w:hAnsi="Sylfaen" w:cs="Calibri"/>
                <w:b/>
                <w:bCs/>
                <w:color w:val="000000"/>
                <w:sz w:val="18"/>
                <w:szCs w:val="18"/>
              </w:rPr>
              <w:t>სულ კრედიტები</w:t>
            </w:r>
          </w:p>
        </w:tc>
        <w:tc>
          <w:tcPr>
            <w:tcW w:w="2523" w:type="pct"/>
            <w:shd w:val="clear" w:color="auto" w:fill="auto"/>
            <w:vAlign w:val="center"/>
            <w:hideMark/>
          </w:tcPr>
          <w:p w:rsidR="00DE51F6" w:rsidRPr="00DE51F6" w:rsidRDefault="00DE51F6" w:rsidP="002C3A6A">
            <w:pPr>
              <w:spacing w:after="0" w:line="240" w:lineRule="auto"/>
              <w:jc w:val="center"/>
              <w:rPr>
                <w:rFonts w:ascii="Sylfaen" w:eastAsia="Times New Roman" w:hAnsi="Sylfaen" w:cs="Calibri"/>
                <w:b/>
                <w:bCs/>
                <w:color w:val="000000"/>
                <w:sz w:val="18"/>
                <w:szCs w:val="18"/>
              </w:rPr>
            </w:pPr>
            <w:r w:rsidRPr="00DE51F6">
              <w:rPr>
                <w:rFonts w:ascii="Sylfaen" w:eastAsia="Times New Roman" w:hAnsi="Sylfaen" w:cs="Calibri"/>
                <w:b/>
                <w:bCs/>
                <w:color w:val="000000"/>
                <w:sz w:val="18"/>
                <w:szCs w:val="18"/>
              </w:rPr>
              <w:t>1,405,541.9</w:t>
            </w:r>
          </w:p>
        </w:tc>
      </w:tr>
    </w:tbl>
    <w:p w:rsidR="00DC2FDF" w:rsidRDefault="00DC2FDF" w:rsidP="002C3A6A">
      <w:pPr>
        <w:spacing w:line="240" w:lineRule="auto"/>
        <w:rPr>
          <w:rFonts w:ascii="Sylfaen" w:hAnsi="Sylfaen" w:cs="Sylfaen"/>
          <w:b/>
          <w:highlight w:val="yellow"/>
          <w:lang w:val="ka-GE"/>
        </w:rPr>
      </w:pPr>
    </w:p>
    <w:p w:rsidR="00CF01C8" w:rsidRPr="00DE51F6" w:rsidRDefault="00CF01C8" w:rsidP="002C3A6A">
      <w:pPr>
        <w:spacing w:line="240" w:lineRule="auto"/>
        <w:rPr>
          <w:rFonts w:ascii="Sylfaen" w:hAnsi="Sylfaen" w:cs="Sylfaen"/>
          <w:b/>
          <w:lang w:val="ka-GE"/>
        </w:rPr>
      </w:pPr>
      <w:r w:rsidRPr="00DE51F6">
        <w:rPr>
          <w:rFonts w:ascii="Sylfaen" w:hAnsi="Sylfaen" w:cs="Sylfaen"/>
          <w:b/>
          <w:lang w:val="ka-GE"/>
        </w:rPr>
        <w:t>საშინაო ფასიანი ქაღალდები</w:t>
      </w:r>
    </w:p>
    <w:p w:rsidR="00DE51F6" w:rsidRPr="00683549" w:rsidRDefault="00DE51F6" w:rsidP="002C3A6A">
      <w:pPr>
        <w:pStyle w:val="ListParagraph"/>
        <w:spacing w:line="240" w:lineRule="auto"/>
        <w:ind w:left="0"/>
        <w:jc w:val="both"/>
        <w:rPr>
          <w:rFonts w:ascii="Sylfaen" w:hAnsi="Sylfaen" w:cs="Sylfaen"/>
          <w:lang w:val="ka-GE"/>
        </w:rPr>
      </w:pPr>
      <w:r w:rsidRPr="00DE51F6">
        <w:rPr>
          <w:rFonts w:ascii="Sylfaen" w:hAnsi="Sylfaen" w:cs="Sylfaen"/>
          <w:lang w:val="ka-GE"/>
        </w:rPr>
        <w:t>2023 წლის 3 კვარტლის განმავლობაში ჩატარდა ფასიანი ქაღალდების 48 აუქციონი, გამოშვებული იყო სახაზინო ფასიანი ქაღალდები 2 235 259.0 ათასი ლარის მოცულობით, აქედან სახაზინო ობლიგაციები გამოშვებული 1 875 259.0 ათასი</w:t>
      </w:r>
      <w:r w:rsidRPr="00683549">
        <w:rPr>
          <w:rFonts w:ascii="Sylfaen" w:hAnsi="Sylfaen" w:cs="Sylfaen"/>
          <w:lang w:val="ka-GE"/>
        </w:rPr>
        <w:t xml:space="preserve"> ლარის ოდენობით სრულად წარმოადგენს ე.წ.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 1 340 131.0 ათასი ლარის მოცულობის ფასიანი ქაღალდი. ფასიანი ქაღალდების გამოშვების კომპოზიცია: 16.1% იყო ერთ წლამდე ვადის მქონე სახაზინო ვალდებულებები, ხოლო 83.9% - ერთ წელზე მეტი ვადის მქონე  სახაზინო ობლიგაციები. </w:t>
      </w:r>
    </w:p>
    <w:p w:rsidR="00DE51F6" w:rsidRPr="00D13D40" w:rsidRDefault="00DE51F6" w:rsidP="002C3A6A">
      <w:pPr>
        <w:pStyle w:val="ListParagraph"/>
        <w:spacing w:line="240" w:lineRule="auto"/>
        <w:ind w:left="0" w:firstLine="630"/>
        <w:jc w:val="both"/>
        <w:rPr>
          <w:rFonts w:ascii="Sylfaen" w:hAnsi="Sylfaen" w:cs="Sylfaen"/>
          <w:highlight w:val="yellow"/>
          <w:lang w:val="ka-GE"/>
        </w:rPr>
      </w:pPr>
    </w:p>
    <w:p w:rsidR="00DE51F6" w:rsidRDefault="00DE51F6" w:rsidP="002C3A6A">
      <w:pPr>
        <w:pStyle w:val="ListParagraph"/>
        <w:spacing w:line="240" w:lineRule="auto"/>
        <w:ind w:left="0"/>
        <w:jc w:val="both"/>
        <w:rPr>
          <w:rFonts w:ascii="Sylfaen" w:hAnsi="Sylfaen" w:cs="Sylfaen"/>
          <w:lang w:val="ka-GE"/>
        </w:rPr>
      </w:pPr>
      <w:r w:rsidRPr="00683549">
        <w:rPr>
          <w:rFonts w:ascii="Sylfaen" w:hAnsi="Sylfaen" w:cs="Sylfaen"/>
          <w:lang w:val="ka-GE"/>
        </w:rPr>
        <w:t xml:space="preserve">საანგარიშო პერიოდში სახაზინო ფასიანი ქაღალდების გამოშვებით მიღებულმა თანხამ 2 331 251.6 ათასი ლარი, ხოლო ძირითადი თანხის დაფარვამ 1 339 390.0 ათასი ლარი შეადგინა. სახაზინო </w:t>
      </w:r>
      <w:r w:rsidRPr="00683549">
        <w:rPr>
          <w:rFonts w:ascii="Sylfaen" w:hAnsi="Sylfaen" w:cs="Sylfaen"/>
          <w:lang w:val="ka-GE"/>
        </w:rPr>
        <w:lastRenderedPageBreak/>
        <w:t xml:space="preserve">ვალდებულებების და სახაზინო ობლიგაციების გამოშვების შედეგად, საშინაო ვალდებულების ზრდამ </w:t>
      </w:r>
      <w:r w:rsidRPr="00F0008B">
        <w:rPr>
          <w:rFonts w:ascii="Sylfaen" w:hAnsi="Sylfaen" w:cs="Sylfaen"/>
          <w:lang w:val="ka-GE"/>
        </w:rPr>
        <w:t>შეადგინა 991 861.7 ათასი ლარი.</w:t>
      </w:r>
    </w:p>
    <w:p w:rsidR="00B20707" w:rsidRPr="00F0008B" w:rsidRDefault="00B20707" w:rsidP="002C3A6A">
      <w:pPr>
        <w:pStyle w:val="ListParagraph"/>
        <w:spacing w:line="240" w:lineRule="auto"/>
        <w:ind w:left="0"/>
        <w:jc w:val="both"/>
        <w:rPr>
          <w:rFonts w:ascii="Sylfaen" w:hAnsi="Sylfaen" w:cs="Sylfaen"/>
          <w:lang w:val="ka-GE"/>
        </w:rPr>
      </w:pPr>
      <w:bookmarkStart w:id="4" w:name="_GoBack"/>
      <w:bookmarkEnd w:id="4"/>
    </w:p>
    <w:p w:rsidR="00535107" w:rsidRPr="00446462" w:rsidRDefault="00535107" w:rsidP="002C3A6A">
      <w:pPr>
        <w:keepNext/>
        <w:keepLines/>
        <w:spacing w:before="200" w:line="240" w:lineRule="auto"/>
        <w:jc w:val="center"/>
        <w:outlineLvl w:val="1"/>
        <w:rPr>
          <w:rFonts w:ascii="Sylfaen" w:eastAsiaTheme="majorEastAsia" w:hAnsi="Sylfaen" w:cstheme="majorBidi"/>
          <w:b/>
          <w:bCs/>
          <w:color w:val="000000" w:themeColor="text1"/>
          <w:lang w:val="ka-GE"/>
        </w:rPr>
      </w:pPr>
      <w:r w:rsidRPr="00446462">
        <w:rPr>
          <w:rFonts w:ascii="Sylfaen" w:eastAsiaTheme="majorEastAsia" w:hAnsi="Sylfaen" w:cstheme="majorBidi"/>
          <w:b/>
          <w:bCs/>
          <w:color w:val="000000" w:themeColor="text1"/>
          <w:lang w:val="ka-GE"/>
        </w:rPr>
        <w:t>სახელმწიფო ბიუჯეტის ასიგნებები</w:t>
      </w:r>
    </w:p>
    <w:p w:rsidR="00535107" w:rsidRPr="006B78A4" w:rsidRDefault="00535107" w:rsidP="002C3A6A">
      <w:pPr>
        <w:spacing w:after="0" w:line="240" w:lineRule="auto"/>
        <w:jc w:val="both"/>
        <w:rPr>
          <w:rFonts w:ascii="Sylfaen" w:hAnsi="Sylfaen"/>
          <w:noProof/>
          <w:lang w:val="ka-GE"/>
        </w:rPr>
      </w:pPr>
      <w:r w:rsidRPr="006B78A4">
        <w:rPr>
          <w:rFonts w:ascii="Sylfaen" w:hAnsi="Sylfaen"/>
          <w:noProof/>
        </w:rPr>
        <w:tab/>
      </w:r>
      <w:r w:rsidR="006B78A4" w:rsidRPr="006B78A4">
        <w:rPr>
          <w:rFonts w:ascii="Sylfaen" w:hAnsi="Sylfaen"/>
          <w:noProof/>
          <w:lang w:val="ka-GE"/>
        </w:rPr>
        <w:t>„</w:t>
      </w:r>
      <w:r w:rsidR="006B78A4" w:rsidRPr="006B78A4">
        <w:rPr>
          <w:rFonts w:ascii="Sylfaen" w:hAnsi="Sylfaen" w:cs="Sylfaen"/>
          <w:noProof/>
          <w:lang w:val="ka-GE"/>
        </w:rPr>
        <w:t>საქართველოს</w:t>
      </w:r>
      <w:r w:rsidR="006B78A4" w:rsidRPr="006B78A4">
        <w:rPr>
          <w:rFonts w:ascii="Sylfaen" w:hAnsi="Sylfaen"/>
          <w:noProof/>
          <w:lang w:val="ka-GE"/>
        </w:rPr>
        <w:t xml:space="preserve"> 20</w:t>
      </w:r>
      <w:r w:rsidR="006B78A4" w:rsidRPr="006B78A4">
        <w:rPr>
          <w:rFonts w:ascii="Sylfaen" w:hAnsi="Sylfaen"/>
          <w:noProof/>
        </w:rPr>
        <w:t>23</w:t>
      </w:r>
      <w:r w:rsidR="006B78A4" w:rsidRPr="006B78A4">
        <w:rPr>
          <w:rFonts w:ascii="Sylfaen" w:hAnsi="Sylfaen"/>
          <w:noProof/>
          <w:lang w:val="ka-GE"/>
        </w:rPr>
        <w:t xml:space="preserve"> </w:t>
      </w:r>
      <w:r w:rsidR="006B78A4" w:rsidRPr="006B78A4">
        <w:rPr>
          <w:rFonts w:ascii="Sylfaen" w:hAnsi="Sylfaen" w:cs="Sylfaen"/>
          <w:noProof/>
          <w:lang w:val="ka-GE"/>
        </w:rPr>
        <w:t>წლის</w:t>
      </w:r>
      <w:r w:rsidR="006B78A4" w:rsidRPr="006B78A4">
        <w:rPr>
          <w:rFonts w:ascii="Sylfaen" w:hAnsi="Sylfaen"/>
          <w:noProof/>
          <w:lang w:val="ka-GE"/>
        </w:rPr>
        <w:t xml:space="preserve"> </w:t>
      </w:r>
      <w:r w:rsidR="006B78A4" w:rsidRPr="006B78A4">
        <w:rPr>
          <w:rFonts w:ascii="Sylfaen" w:hAnsi="Sylfaen" w:cs="Sylfaen"/>
          <w:noProof/>
          <w:lang w:val="ka-GE"/>
        </w:rPr>
        <w:t>სახელმწიფო</w:t>
      </w:r>
      <w:r w:rsidR="006B78A4" w:rsidRPr="006B78A4">
        <w:rPr>
          <w:rFonts w:ascii="Sylfaen" w:hAnsi="Sylfaen"/>
          <w:noProof/>
          <w:lang w:val="ka-GE"/>
        </w:rPr>
        <w:t xml:space="preserve"> </w:t>
      </w:r>
      <w:r w:rsidR="006B78A4" w:rsidRPr="006B78A4">
        <w:rPr>
          <w:rFonts w:ascii="Sylfaen" w:hAnsi="Sylfaen" w:cs="Sylfaen"/>
          <w:noProof/>
          <w:lang w:val="ka-GE"/>
        </w:rPr>
        <w:t>ბიუჯეტის</w:t>
      </w:r>
      <w:r w:rsidR="006B78A4" w:rsidRPr="006B78A4">
        <w:rPr>
          <w:rFonts w:ascii="Sylfaen" w:hAnsi="Sylfaen"/>
          <w:noProof/>
          <w:lang w:val="ka-GE"/>
        </w:rPr>
        <w:t xml:space="preserve"> </w:t>
      </w:r>
      <w:r w:rsidR="006B78A4" w:rsidRPr="006B78A4">
        <w:rPr>
          <w:rFonts w:ascii="Sylfaen" w:hAnsi="Sylfaen" w:cs="Sylfaen"/>
          <w:noProof/>
          <w:lang w:val="ka-GE"/>
        </w:rPr>
        <w:t>შესახებ</w:t>
      </w:r>
      <w:r w:rsidR="006B78A4" w:rsidRPr="006B78A4">
        <w:rPr>
          <w:rFonts w:ascii="Sylfaen" w:hAnsi="Sylfaen"/>
          <w:noProof/>
          <w:lang w:val="ka-GE"/>
        </w:rPr>
        <w:t xml:space="preserve">“ </w:t>
      </w:r>
      <w:r w:rsidR="006B78A4" w:rsidRPr="006B78A4">
        <w:rPr>
          <w:rFonts w:ascii="Sylfaen" w:hAnsi="Sylfaen" w:cs="Sylfaen"/>
          <w:noProof/>
          <w:lang w:val="ka-GE"/>
        </w:rPr>
        <w:t>საქართველოს</w:t>
      </w:r>
      <w:r w:rsidR="006B78A4" w:rsidRPr="006B78A4">
        <w:rPr>
          <w:rFonts w:ascii="Sylfaen" w:hAnsi="Sylfaen"/>
          <w:noProof/>
          <w:lang w:val="ka-GE"/>
        </w:rPr>
        <w:t xml:space="preserve"> </w:t>
      </w:r>
      <w:r w:rsidR="006B78A4" w:rsidRPr="006B78A4">
        <w:rPr>
          <w:rFonts w:ascii="Sylfaen" w:hAnsi="Sylfaen" w:cs="Sylfaen"/>
          <w:noProof/>
          <w:lang w:val="ka-GE"/>
        </w:rPr>
        <w:t>კანონით</w:t>
      </w:r>
      <w:r w:rsidR="006B78A4" w:rsidRPr="006B78A4">
        <w:rPr>
          <w:rFonts w:ascii="Sylfaen" w:hAnsi="Sylfaen"/>
          <w:noProof/>
          <w:lang w:val="ka-GE"/>
        </w:rPr>
        <w:t xml:space="preserve"> </w:t>
      </w:r>
      <w:r w:rsidR="006B78A4" w:rsidRPr="006B78A4">
        <w:rPr>
          <w:rFonts w:ascii="Sylfaen" w:hAnsi="Sylfaen" w:cs="Sylfaen"/>
          <w:noProof/>
          <w:lang w:val="ka-GE"/>
        </w:rPr>
        <w:t>სახელმწიფო</w:t>
      </w:r>
      <w:r w:rsidR="006B78A4" w:rsidRPr="006B78A4">
        <w:rPr>
          <w:rFonts w:ascii="Sylfaen" w:hAnsi="Sylfaen"/>
          <w:noProof/>
          <w:lang w:val="ka-GE"/>
        </w:rPr>
        <w:t xml:space="preserve"> </w:t>
      </w:r>
      <w:r w:rsidR="006B78A4" w:rsidRPr="006B78A4">
        <w:rPr>
          <w:rFonts w:ascii="Sylfaen" w:hAnsi="Sylfaen" w:cs="Sylfaen"/>
          <w:noProof/>
          <w:lang w:val="ka-GE"/>
        </w:rPr>
        <w:t>ბიუჯეტის</w:t>
      </w:r>
      <w:r w:rsidR="006B78A4" w:rsidRPr="006B78A4">
        <w:rPr>
          <w:rFonts w:ascii="Sylfaen" w:hAnsi="Sylfaen"/>
          <w:noProof/>
          <w:lang w:val="ka-GE"/>
        </w:rPr>
        <w:t xml:space="preserve"> </w:t>
      </w:r>
      <w:r w:rsidR="006B78A4" w:rsidRPr="006B78A4">
        <w:rPr>
          <w:rFonts w:ascii="Sylfaen" w:hAnsi="Sylfaen" w:cs="Sylfaen"/>
          <w:noProof/>
          <w:lang w:val="ka-GE"/>
        </w:rPr>
        <w:t>გადასახდელები</w:t>
      </w:r>
      <w:r w:rsidR="006B78A4" w:rsidRPr="006B78A4">
        <w:rPr>
          <w:rFonts w:ascii="Sylfaen" w:hAnsi="Sylfaen"/>
          <w:noProof/>
          <w:lang w:val="ka-GE"/>
        </w:rPr>
        <w:t xml:space="preserve"> </w:t>
      </w:r>
      <w:r w:rsidR="006B78A4" w:rsidRPr="006B78A4">
        <w:rPr>
          <w:rFonts w:ascii="Sylfaen" w:hAnsi="Sylfaen" w:cs="Sylfaen"/>
          <w:noProof/>
          <w:lang w:val="ka-GE"/>
        </w:rPr>
        <w:t xml:space="preserve">განისაზღვრა </w:t>
      </w:r>
      <w:r w:rsidR="006B78A4" w:rsidRPr="006B78A4">
        <w:rPr>
          <w:rFonts w:ascii="Sylfaen" w:hAnsi="Sylfaen" w:cs="Sylfaen"/>
          <w:noProof/>
        </w:rPr>
        <w:t>21 880 117.1</w:t>
      </w:r>
      <w:r w:rsidR="006B78A4" w:rsidRPr="006B78A4">
        <w:rPr>
          <w:rFonts w:ascii="Sylfaen" w:hAnsi="Sylfaen" w:cs="Sylfaen"/>
          <w:noProof/>
          <w:lang w:val="ka-GE"/>
        </w:rPr>
        <w:t xml:space="preserve"> ათასი</w:t>
      </w:r>
      <w:r w:rsidR="006B78A4" w:rsidRPr="006B78A4">
        <w:rPr>
          <w:rFonts w:ascii="Sylfaen" w:hAnsi="Sylfaen"/>
          <w:noProof/>
          <w:lang w:val="ka-GE"/>
        </w:rPr>
        <w:t xml:space="preserve"> </w:t>
      </w:r>
      <w:r w:rsidR="006B78A4" w:rsidRPr="006B78A4">
        <w:rPr>
          <w:rFonts w:ascii="Sylfaen" w:hAnsi="Sylfaen" w:cs="Sylfaen"/>
          <w:noProof/>
          <w:lang w:val="ka-GE"/>
        </w:rPr>
        <w:t>ლარით</w:t>
      </w:r>
      <w:r w:rsidR="006B78A4" w:rsidRPr="006B78A4">
        <w:rPr>
          <w:rFonts w:ascii="Sylfaen" w:hAnsi="Sylfaen"/>
          <w:noProof/>
          <w:lang w:val="ka-GE"/>
        </w:rPr>
        <w:t xml:space="preserve">. </w:t>
      </w:r>
      <w:r w:rsidR="006B78A4" w:rsidRPr="006B78A4">
        <w:rPr>
          <w:rFonts w:ascii="Sylfaen" w:hAnsi="Sylfaen" w:cs="Sylfaen"/>
          <w:noProof/>
          <w:lang w:val="ka-GE"/>
        </w:rPr>
        <w:t>აღნიშნული</w:t>
      </w:r>
      <w:r w:rsidR="006B78A4" w:rsidRPr="006B78A4">
        <w:rPr>
          <w:rFonts w:ascii="Sylfaen" w:hAnsi="Sylfaen"/>
          <w:noProof/>
          <w:lang w:val="ka-GE"/>
        </w:rPr>
        <w:t xml:space="preserve"> </w:t>
      </w:r>
      <w:r w:rsidR="006B78A4" w:rsidRPr="006B78A4">
        <w:rPr>
          <w:rFonts w:ascii="Sylfaen" w:hAnsi="Sylfaen" w:cs="Sylfaen"/>
          <w:noProof/>
          <w:lang w:val="ka-GE"/>
        </w:rPr>
        <w:t>სახსრებიდან</w:t>
      </w:r>
      <w:r w:rsidR="006B78A4" w:rsidRPr="006B78A4">
        <w:rPr>
          <w:rFonts w:ascii="Sylfaen" w:hAnsi="Sylfaen"/>
          <w:noProof/>
          <w:lang w:val="ka-GE"/>
        </w:rPr>
        <w:t xml:space="preserve"> </w:t>
      </w:r>
      <w:r w:rsidR="006B78A4" w:rsidRPr="006B78A4">
        <w:rPr>
          <w:rFonts w:ascii="Sylfaen" w:hAnsi="Sylfaen" w:cs="Sylfaen"/>
          <w:noProof/>
          <w:lang w:val="ka-GE"/>
        </w:rPr>
        <w:t>საანგარიშო</w:t>
      </w:r>
      <w:r w:rsidR="006B78A4" w:rsidRPr="006B78A4">
        <w:rPr>
          <w:rFonts w:ascii="Sylfaen" w:hAnsi="Sylfaen"/>
          <w:noProof/>
          <w:lang w:val="ka-GE"/>
        </w:rPr>
        <w:t xml:space="preserve"> </w:t>
      </w:r>
      <w:r w:rsidR="006B78A4" w:rsidRPr="006B78A4">
        <w:rPr>
          <w:rFonts w:ascii="Sylfaen" w:hAnsi="Sylfaen" w:cs="Sylfaen"/>
          <w:noProof/>
          <w:lang w:val="ka-GE"/>
        </w:rPr>
        <w:t>პერიოდში</w:t>
      </w:r>
      <w:r w:rsidR="006B78A4" w:rsidRPr="006B78A4">
        <w:rPr>
          <w:rFonts w:ascii="Sylfaen" w:hAnsi="Sylfaen"/>
          <w:noProof/>
          <w:lang w:val="ka-GE"/>
        </w:rPr>
        <w:t xml:space="preserve"> </w:t>
      </w:r>
      <w:r w:rsidR="006B78A4" w:rsidRPr="006B78A4">
        <w:rPr>
          <w:rFonts w:ascii="Sylfaen" w:hAnsi="Sylfaen" w:cs="Sylfaen"/>
          <w:noProof/>
          <w:lang w:val="ka-GE"/>
        </w:rPr>
        <w:t>გამოყოფილმა</w:t>
      </w:r>
      <w:r w:rsidR="006B78A4" w:rsidRPr="006B78A4">
        <w:rPr>
          <w:rFonts w:ascii="Sylfaen" w:hAnsi="Sylfaen"/>
          <w:noProof/>
          <w:lang w:val="ka-GE"/>
        </w:rPr>
        <w:t xml:space="preserve"> </w:t>
      </w:r>
      <w:r w:rsidR="006B78A4" w:rsidRPr="006B78A4">
        <w:rPr>
          <w:rFonts w:ascii="Sylfaen" w:hAnsi="Sylfaen" w:cs="Sylfaen"/>
          <w:noProof/>
          <w:lang w:val="ka-GE"/>
        </w:rPr>
        <w:t>დაზუსტებულმა</w:t>
      </w:r>
      <w:r w:rsidR="006B78A4" w:rsidRPr="006B78A4">
        <w:rPr>
          <w:rFonts w:ascii="Sylfaen" w:hAnsi="Sylfaen"/>
          <w:noProof/>
          <w:lang w:val="ka-GE"/>
        </w:rPr>
        <w:t xml:space="preserve"> </w:t>
      </w:r>
      <w:r w:rsidR="006B78A4" w:rsidRPr="006B78A4">
        <w:rPr>
          <w:rFonts w:ascii="Sylfaen" w:hAnsi="Sylfaen" w:cs="Sylfaen"/>
          <w:noProof/>
          <w:lang w:val="ka-GE"/>
        </w:rPr>
        <w:t>ასიგნებებმა</w:t>
      </w:r>
      <w:r w:rsidR="006B78A4" w:rsidRPr="006B78A4">
        <w:rPr>
          <w:rFonts w:ascii="Sylfaen" w:hAnsi="Sylfaen"/>
          <w:noProof/>
          <w:lang w:val="ka-GE"/>
        </w:rPr>
        <w:t xml:space="preserve"> </w:t>
      </w:r>
      <w:r w:rsidR="006B78A4" w:rsidRPr="006B78A4">
        <w:rPr>
          <w:rFonts w:ascii="Sylfaen" w:hAnsi="Sylfaen" w:cs="Sylfaen"/>
          <w:noProof/>
          <w:lang w:val="ka-GE"/>
        </w:rPr>
        <w:t>შეადგინა</w:t>
      </w:r>
      <w:r w:rsidR="006B78A4" w:rsidRPr="006B78A4">
        <w:rPr>
          <w:rFonts w:ascii="Sylfaen" w:hAnsi="Sylfaen"/>
          <w:noProof/>
          <w:lang w:val="ka-GE"/>
        </w:rPr>
        <w:t xml:space="preserve"> </w:t>
      </w:r>
      <w:r w:rsidR="006B78A4" w:rsidRPr="006B78A4">
        <w:rPr>
          <w:rFonts w:ascii="Sylfaen" w:hAnsi="Sylfaen"/>
          <w:noProof/>
        </w:rPr>
        <w:t xml:space="preserve"> 16 016 500.1 </w:t>
      </w:r>
      <w:r w:rsidR="006B78A4" w:rsidRPr="006B78A4">
        <w:rPr>
          <w:rFonts w:ascii="Sylfaen" w:hAnsi="Sylfaen" w:cs="Sylfaen"/>
          <w:noProof/>
          <w:lang w:val="ka-GE"/>
        </w:rPr>
        <w:t>ათასი</w:t>
      </w:r>
      <w:r w:rsidR="006B78A4" w:rsidRPr="006B78A4">
        <w:rPr>
          <w:rFonts w:ascii="Sylfaen" w:hAnsi="Sylfaen"/>
          <w:noProof/>
          <w:lang w:val="ka-GE"/>
        </w:rPr>
        <w:t xml:space="preserve"> </w:t>
      </w:r>
      <w:r w:rsidR="006B78A4" w:rsidRPr="006B78A4">
        <w:rPr>
          <w:rFonts w:ascii="Sylfaen" w:hAnsi="Sylfaen" w:cs="Sylfaen"/>
          <w:noProof/>
          <w:lang w:val="ka-GE"/>
        </w:rPr>
        <w:t>ლარი</w:t>
      </w:r>
      <w:r w:rsidR="006B78A4" w:rsidRPr="006B78A4">
        <w:rPr>
          <w:rFonts w:ascii="Sylfaen" w:hAnsi="Sylfaen"/>
          <w:noProof/>
          <w:lang w:val="ka-GE"/>
        </w:rPr>
        <w:t xml:space="preserve">, ხოლო </w:t>
      </w:r>
      <w:r w:rsidR="006B78A4" w:rsidRPr="006B78A4">
        <w:rPr>
          <w:rFonts w:ascii="Sylfaen" w:hAnsi="Sylfaen" w:cs="Sylfaen"/>
          <w:noProof/>
          <w:lang w:val="ka-GE"/>
        </w:rPr>
        <w:t>საკასო</w:t>
      </w:r>
      <w:r w:rsidR="006B78A4" w:rsidRPr="006B78A4">
        <w:rPr>
          <w:rFonts w:ascii="Sylfaen" w:hAnsi="Sylfaen"/>
          <w:noProof/>
          <w:lang w:val="ka-GE"/>
        </w:rPr>
        <w:t xml:space="preserve"> </w:t>
      </w:r>
      <w:r w:rsidR="006B78A4" w:rsidRPr="006B78A4">
        <w:rPr>
          <w:rFonts w:ascii="Sylfaen" w:hAnsi="Sylfaen" w:cs="Sylfaen"/>
          <w:noProof/>
          <w:lang w:val="ka-GE"/>
        </w:rPr>
        <w:t>შესრულებამ</w:t>
      </w:r>
      <w:r w:rsidR="006B78A4" w:rsidRPr="006B78A4">
        <w:rPr>
          <w:rFonts w:ascii="Sylfaen" w:hAnsi="Sylfaen"/>
          <w:noProof/>
          <w:lang w:val="ka-GE"/>
        </w:rPr>
        <w:t xml:space="preserve"> </w:t>
      </w:r>
      <w:r w:rsidR="006B78A4" w:rsidRPr="006B78A4">
        <w:rPr>
          <w:rFonts w:ascii="Sylfaen" w:hAnsi="Sylfaen"/>
          <w:noProof/>
        </w:rPr>
        <w:t xml:space="preserve"> </w:t>
      </w:r>
      <w:r w:rsidR="006B78A4" w:rsidRPr="006B78A4">
        <w:rPr>
          <w:rFonts w:ascii="Sylfaen" w:hAnsi="Sylfaen" w:cs="Sylfaen"/>
          <w:noProof/>
          <w:lang w:val="ka-GE"/>
        </w:rPr>
        <w:t xml:space="preserve">- </w:t>
      </w:r>
      <w:r w:rsidR="006B78A4" w:rsidRPr="006B78A4">
        <w:rPr>
          <w:rFonts w:ascii="Sylfaen" w:hAnsi="Sylfaen"/>
          <w:noProof/>
        </w:rPr>
        <w:t xml:space="preserve"> 15 769 093.7</w:t>
      </w:r>
      <w:r w:rsidR="006B78A4" w:rsidRPr="006B78A4">
        <w:rPr>
          <w:rFonts w:ascii="Sylfaen" w:hAnsi="Sylfaen"/>
          <w:noProof/>
          <w:lang w:val="ka-GE"/>
        </w:rPr>
        <w:t xml:space="preserve"> </w:t>
      </w:r>
      <w:r w:rsidR="006B78A4" w:rsidRPr="006B78A4">
        <w:rPr>
          <w:rFonts w:ascii="Sylfaen" w:hAnsi="Sylfaen" w:cs="Sylfaen"/>
          <w:noProof/>
          <w:lang w:val="ka-GE"/>
        </w:rPr>
        <w:t>ათასი</w:t>
      </w:r>
      <w:r w:rsidR="006B78A4" w:rsidRPr="006B78A4">
        <w:rPr>
          <w:rFonts w:ascii="Sylfaen" w:hAnsi="Sylfaen"/>
          <w:noProof/>
          <w:lang w:val="ka-GE"/>
        </w:rPr>
        <w:t xml:space="preserve"> </w:t>
      </w:r>
      <w:r w:rsidR="006B78A4" w:rsidRPr="006B78A4">
        <w:rPr>
          <w:rFonts w:ascii="Sylfaen" w:hAnsi="Sylfaen" w:cs="Sylfaen"/>
          <w:noProof/>
          <w:lang w:val="ka-GE"/>
        </w:rPr>
        <w:t>ლარი</w:t>
      </w:r>
      <w:r w:rsidR="006B78A4" w:rsidRPr="006B78A4">
        <w:rPr>
          <w:rFonts w:ascii="Sylfaen" w:hAnsi="Sylfaen" w:cs="Sylfaen"/>
          <w:noProof/>
        </w:rPr>
        <w:t xml:space="preserve">. საკასო შესრულება </w:t>
      </w:r>
      <w:r w:rsidR="006B78A4" w:rsidRPr="006B78A4">
        <w:rPr>
          <w:rFonts w:ascii="Sylfaen" w:hAnsi="Sylfaen" w:cs="Sylfaen"/>
          <w:noProof/>
          <w:lang w:val="ka-GE"/>
        </w:rPr>
        <w:t xml:space="preserve">კვარტლის გეგმიური მაჩვენებლის </w:t>
      </w:r>
      <w:r w:rsidR="006B78A4" w:rsidRPr="006B78A4">
        <w:rPr>
          <w:rFonts w:ascii="Sylfaen" w:hAnsi="Sylfaen" w:cs="Sylfaen"/>
          <w:noProof/>
        </w:rPr>
        <w:t>98.5</w:t>
      </w:r>
      <w:r w:rsidR="006B78A4" w:rsidRPr="006B78A4">
        <w:rPr>
          <w:rFonts w:ascii="Sylfaen" w:hAnsi="Sylfaen" w:cs="Sylfaen"/>
          <w:noProof/>
          <w:lang w:val="ka-GE"/>
        </w:rPr>
        <w:t>%, ხოლო</w:t>
      </w:r>
      <w:r w:rsidR="006B78A4" w:rsidRPr="006B78A4">
        <w:rPr>
          <w:rFonts w:ascii="Sylfaen" w:hAnsi="Sylfaen"/>
          <w:noProof/>
          <w:lang w:val="ka-GE"/>
        </w:rPr>
        <w:t xml:space="preserve"> </w:t>
      </w:r>
      <w:r w:rsidR="006B78A4" w:rsidRPr="006B78A4">
        <w:rPr>
          <w:rFonts w:ascii="Sylfaen" w:hAnsi="Sylfaen" w:cs="Sylfaen"/>
          <w:noProof/>
          <w:lang w:val="ka-GE"/>
        </w:rPr>
        <w:t>წლიური</w:t>
      </w:r>
      <w:r w:rsidR="006B78A4" w:rsidRPr="006B78A4">
        <w:rPr>
          <w:rFonts w:ascii="Sylfaen" w:hAnsi="Sylfaen"/>
          <w:noProof/>
          <w:lang w:val="ka-GE"/>
        </w:rPr>
        <w:t xml:space="preserve"> დამტკიცებული </w:t>
      </w:r>
      <w:r w:rsidR="006B78A4" w:rsidRPr="006B78A4">
        <w:rPr>
          <w:rFonts w:ascii="Sylfaen" w:hAnsi="Sylfaen" w:cs="Sylfaen"/>
          <w:noProof/>
          <w:lang w:val="ka-GE"/>
        </w:rPr>
        <w:t>ბიუჯეტის</w:t>
      </w:r>
      <w:r w:rsidR="006B78A4" w:rsidRPr="006B78A4">
        <w:rPr>
          <w:rFonts w:ascii="Sylfaen" w:hAnsi="Sylfaen"/>
          <w:noProof/>
          <w:lang w:val="ka-GE"/>
        </w:rPr>
        <w:t xml:space="preserve"> - </w:t>
      </w:r>
      <w:r w:rsidR="006B78A4" w:rsidRPr="006B78A4">
        <w:rPr>
          <w:rFonts w:ascii="Sylfaen" w:hAnsi="Sylfaen"/>
          <w:noProof/>
        </w:rPr>
        <w:t>72.1</w:t>
      </w:r>
      <w:r w:rsidR="006B78A4" w:rsidRPr="006B78A4">
        <w:rPr>
          <w:rFonts w:ascii="Sylfaen" w:hAnsi="Sylfaen"/>
          <w:noProof/>
          <w:lang w:val="ka-GE"/>
        </w:rPr>
        <w:t>%-</w:t>
      </w:r>
      <w:r w:rsidR="006B78A4" w:rsidRPr="006B78A4">
        <w:rPr>
          <w:rFonts w:ascii="Sylfaen" w:hAnsi="Sylfaen" w:cs="Sylfaen"/>
          <w:noProof/>
          <w:lang w:val="ka-GE"/>
        </w:rPr>
        <w:t>ია</w:t>
      </w:r>
      <w:r w:rsidR="006B78A4" w:rsidRPr="006B78A4">
        <w:rPr>
          <w:rFonts w:ascii="Sylfaen" w:hAnsi="Sylfaen"/>
          <w:noProof/>
          <w:lang w:val="ka-GE"/>
        </w:rPr>
        <w:t>.</w:t>
      </w:r>
    </w:p>
    <w:p w:rsidR="00535107" w:rsidRPr="006B78A4" w:rsidRDefault="00535107" w:rsidP="002C3A6A">
      <w:pPr>
        <w:tabs>
          <w:tab w:val="left" w:pos="0"/>
          <w:tab w:val="left" w:pos="10710"/>
        </w:tabs>
        <w:spacing w:line="240" w:lineRule="auto"/>
        <w:ind w:firstLine="720"/>
        <w:jc w:val="right"/>
        <w:rPr>
          <w:rFonts w:ascii="Sylfaen" w:hAnsi="Sylfaen" w:cs="Sylfaen"/>
          <w:b/>
          <w:noProof/>
          <w:color w:val="000000"/>
          <w:sz w:val="18"/>
          <w:szCs w:val="18"/>
          <w:lang w:val="ka-GE"/>
        </w:rPr>
      </w:pPr>
    </w:p>
    <w:p w:rsidR="00535107" w:rsidRPr="006B78A4" w:rsidRDefault="006B78A4" w:rsidP="002C3A6A">
      <w:pPr>
        <w:tabs>
          <w:tab w:val="left" w:pos="0"/>
          <w:tab w:val="left" w:pos="10710"/>
        </w:tabs>
        <w:spacing w:line="240" w:lineRule="auto"/>
        <w:ind w:firstLine="720"/>
        <w:jc w:val="right"/>
        <w:rPr>
          <w:rFonts w:ascii="Sylfaen" w:hAnsi="Sylfaen" w:cs="Sylfaen"/>
          <w:b/>
          <w:noProof/>
          <w:color w:val="000000"/>
          <w:sz w:val="18"/>
          <w:szCs w:val="18"/>
          <w:lang w:val="ka-GE"/>
        </w:rPr>
      </w:pPr>
      <w:r w:rsidRPr="006B78A4">
        <w:rPr>
          <w:rFonts w:ascii="Sylfaen" w:hAnsi="Sylfaen" w:cs="Sylfaen"/>
          <w:b/>
          <w:noProof/>
          <w:color w:val="000000"/>
          <w:sz w:val="16"/>
          <w:szCs w:val="16"/>
          <w:lang w:val="ka-GE"/>
        </w:rPr>
        <w:t>საქართველოს</w:t>
      </w:r>
      <w:r w:rsidRPr="006B78A4">
        <w:rPr>
          <w:rFonts w:ascii="Sylfaen" w:hAnsi="Sylfaen"/>
          <w:b/>
          <w:noProof/>
          <w:color w:val="000000"/>
          <w:sz w:val="16"/>
          <w:szCs w:val="16"/>
          <w:lang w:val="ka-GE"/>
        </w:rPr>
        <w:t xml:space="preserve"> 201</w:t>
      </w:r>
      <w:r w:rsidRPr="006B78A4">
        <w:rPr>
          <w:rFonts w:ascii="Sylfaen" w:hAnsi="Sylfaen"/>
          <w:b/>
          <w:noProof/>
          <w:color w:val="000000"/>
          <w:sz w:val="16"/>
          <w:szCs w:val="16"/>
        </w:rPr>
        <w:t>1</w:t>
      </w:r>
      <w:r w:rsidRPr="006B78A4">
        <w:rPr>
          <w:rFonts w:ascii="Sylfaen" w:hAnsi="Sylfaen"/>
          <w:b/>
          <w:noProof/>
          <w:color w:val="000000"/>
          <w:sz w:val="16"/>
          <w:szCs w:val="16"/>
          <w:lang w:val="ka-GE"/>
        </w:rPr>
        <w:t>-20</w:t>
      </w:r>
      <w:r w:rsidRPr="006B78A4">
        <w:rPr>
          <w:rFonts w:ascii="Sylfaen" w:hAnsi="Sylfaen"/>
          <w:b/>
          <w:noProof/>
          <w:color w:val="000000"/>
          <w:sz w:val="16"/>
          <w:szCs w:val="16"/>
        </w:rPr>
        <w:t xml:space="preserve">23 </w:t>
      </w:r>
      <w:r w:rsidRPr="006B78A4">
        <w:rPr>
          <w:rFonts w:ascii="Sylfaen" w:hAnsi="Sylfaen" w:cs="Sylfaen"/>
          <w:b/>
          <w:noProof/>
          <w:color w:val="000000"/>
          <w:sz w:val="16"/>
          <w:szCs w:val="16"/>
          <w:lang w:val="ka-GE"/>
        </w:rPr>
        <w:t>წლების</w:t>
      </w:r>
      <w:r w:rsidRPr="006B78A4">
        <w:rPr>
          <w:rFonts w:ascii="Sylfaen" w:hAnsi="Sylfaen"/>
          <w:b/>
          <w:noProof/>
          <w:color w:val="000000"/>
          <w:sz w:val="16"/>
          <w:szCs w:val="16"/>
          <w:lang w:val="ka-GE"/>
        </w:rPr>
        <w:t xml:space="preserve"> </w:t>
      </w:r>
      <w:r w:rsidRPr="006B78A4">
        <w:rPr>
          <w:rFonts w:ascii="Sylfaen" w:hAnsi="Sylfaen" w:cs="Sylfaen"/>
          <w:b/>
          <w:noProof/>
          <w:color w:val="000000"/>
          <w:sz w:val="16"/>
          <w:szCs w:val="16"/>
          <w:lang w:val="ka-GE"/>
        </w:rPr>
        <w:t>სახელმწიფო</w:t>
      </w:r>
      <w:r w:rsidRPr="006B78A4">
        <w:rPr>
          <w:rFonts w:ascii="Sylfaen" w:hAnsi="Sylfaen"/>
          <w:b/>
          <w:noProof/>
          <w:color w:val="000000"/>
          <w:sz w:val="16"/>
          <w:szCs w:val="16"/>
          <w:lang w:val="ka-GE"/>
        </w:rPr>
        <w:t xml:space="preserve"> </w:t>
      </w:r>
      <w:r w:rsidRPr="006B78A4">
        <w:rPr>
          <w:rFonts w:ascii="Sylfaen" w:hAnsi="Sylfaen" w:cs="Sylfaen"/>
          <w:b/>
          <w:noProof/>
          <w:color w:val="000000"/>
          <w:sz w:val="16"/>
          <w:szCs w:val="16"/>
          <w:lang w:val="ka-GE"/>
        </w:rPr>
        <w:t>ბიუჯეტების წლიური,</w:t>
      </w:r>
      <w:r w:rsidRPr="006B78A4">
        <w:rPr>
          <w:rFonts w:ascii="Sylfaen" w:hAnsi="Sylfaen"/>
          <w:b/>
          <w:noProof/>
          <w:color w:val="000000"/>
          <w:sz w:val="16"/>
          <w:szCs w:val="16"/>
          <w:lang w:val="ka-GE"/>
        </w:rPr>
        <w:br/>
      </w:r>
      <w:r w:rsidRPr="006B78A4">
        <w:rPr>
          <w:rFonts w:ascii="Sylfaen" w:hAnsi="Sylfaen" w:cs="Sylfaen"/>
          <w:b/>
          <w:noProof/>
          <w:color w:val="000000"/>
          <w:sz w:val="16"/>
          <w:szCs w:val="16"/>
          <w:lang w:val="ka-GE"/>
        </w:rPr>
        <w:t>კვარტლის</w:t>
      </w:r>
      <w:r w:rsidRPr="006B78A4">
        <w:rPr>
          <w:rFonts w:ascii="Sylfaen" w:hAnsi="Sylfaen"/>
          <w:b/>
          <w:noProof/>
          <w:color w:val="000000"/>
          <w:sz w:val="16"/>
          <w:szCs w:val="16"/>
          <w:lang w:val="ka-GE"/>
        </w:rPr>
        <w:t xml:space="preserve"> </w:t>
      </w:r>
      <w:r w:rsidRPr="006B78A4">
        <w:rPr>
          <w:rFonts w:ascii="Sylfaen" w:hAnsi="Sylfaen" w:cs="Sylfaen"/>
          <w:b/>
          <w:noProof/>
          <w:color w:val="000000"/>
          <w:sz w:val="16"/>
          <w:szCs w:val="16"/>
          <w:lang w:val="ka-GE"/>
        </w:rPr>
        <w:t>გეგმიური</w:t>
      </w:r>
      <w:r w:rsidRPr="006B78A4">
        <w:rPr>
          <w:rFonts w:ascii="Sylfaen" w:hAnsi="Sylfaen"/>
          <w:b/>
          <w:noProof/>
          <w:color w:val="000000"/>
          <w:sz w:val="16"/>
          <w:szCs w:val="16"/>
          <w:lang w:val="ka-GE"/>
        </w:rPr>
        <w:t xml:space="preserve"> </w:t>
      </w:r>
      <w:r w:rsidRPr="006B78A4">
        <w:rPr>
          <w:rFonts w:ascii="Sylfaen" w:hAnsi="Sylfaen" w:cs="Sylfaen"/>
          <w:b/>
          <w:noProof/>
          <w:color w:val="000000"/>
          <w:sz w:val="16"/>
          <w:szCs w:val="16"/>
          <w:lang w:val="ka-GE"/>
        </w:rPr>
        <w:t>და</w:t>
      </w:r>
      <w:r w:rsidRPr="006B78A4">
        <w:rPr>
          <w:rFonts w:ascii="Sylfaen" w:hAnsi="Sylfaen"/>
          <w:b/>
          <w:noProof/>
          <w:color w:val="000000"/>
          <w:sz w:val="16"/>
          <w:szCs w:val="16"/>
          <w:lang w:val="ka-GE"/>
        </w:rPr>
        <w:t xml:space="preserve"> </w:t>
      </w:r>
      <w:r w:rsidRPr="006B78A4">
        <w:rPr>
          <w:rFonts w:ascii="Sylfaen" w:hAnsi="Sylfaen" w:cs="Sylfaen"/>
          <w:b/>
          <w:noProof/>
          <w:color w:val="000000"/>
          <w:sz w:val="16"/>
          <w:szCs w:val="16"/>
          <w:lang w:val="ka-GE"/>
        </w:rPr>
        <w:t>საკასო</w:t>
      </w:r>
      <w:r w:rsidRPr="006B78A4">
        <w:rPr>
          <w:rFonts w:ascii="Sylfaen" w:hAnsi="Sylfaen"/>
          <w:b/>
          <w:noProof/>
          <w:color w:val="000000"/>
          <w:sz w:val="16"/>
          <w:szCs w:val="16"/>
          <w:lang w:val="ka-GE"/>
        </w:rPr>
        <w:t xml:space="preserve"> </w:t>
      </w:r>
      <w:r w:rsidRPr="006B78A4">
        <w:rPr>
          <w:rFonts w:ascii="Sylfaen" w:hAnsi="Sylfaen" w:cs="Sylfaen"/>
          <w:b/>
          <w:noProof/>
          <w:color w:val="000000"/>
          <w:sz w:val="16"/>
          <w:szCs w:val="16"/>
          <w:lang w:val="ka-GE"/>
        </w:rPr>
        <w:t>მაჩვენებლები</w:t>
      </w:r>
    </w:p>
    <w:p w:rsidR="006B78A4" w:rsidRPr="005939FE" w:rsidRDefault="00535107" w:rsidP="002C3A6A">
      <w:pPr>
        <w:tabs>
          <w:tab w:val="left" w:pos="0"/>
          <w:tab w:val="left" w:pos="10710"/>
        </w:tabs>
        <w:spacing w:line="240" w:lineRule="auto"/>
        <w:ind w:firstLine="720"/>
        <w:jc w:val="right"/>
        <w:rPr>
          <w:rFonts w:ascii="Sylfaen" w:hAnsi="Sylfaen" w:cs="Sylfaen"/>
          <w:b/>
          <w:noProof/>
          <w:lang w:val="ka-GE"/>
        </w:rPr>
      </w:pPr>
      <w:r w:rsidRPr="006B78A4">
        <w:rPr>
          <w:rFonts w:ascii="Sylfaen" w:hAnsi="Sylfaen"/>
          <w:i/>
          <w:noProof/>
          <w:color w:val="000000"/>
          <w:sz w:val="16"/>
          <w:szCs w:val="16"/>
          <w:lang w:val="ka-GE"/>
        </w:rPr>
        <w:t>(</w:t>
      </w:r>
      <w:r w:rsidRPr="006B78A4">
        <w:rPr>
          <w:rFonts w:ascii="Sylfaen" w:hAnsi="Sylfaen" w:cs="Sylfaen"/>
          <w:i/>
          <w:noProof/>
          <w:color w:val="000000"/>
          <w:sz w:val="16"/>
          <w:szCs w:val="16"/>
          <w:lang w:val="ka-GE"/>
        </w:rPr>
        <w:t>ათას</w:t>
      </w:r>
      <w:r w:rsidRPr="006B78A4">
        <w:rPr>
          <w:rFonts w:ascii="Sylfaen" w:hAnsi="Sylfaen"/>
          <w:i/>
          <w:noProof/>
          <w:color w:val="000000"/>
          <w:sz w:val="16"/>
          <w:szCs w:val="16"/>
          <w:lang w:val="ka-GE"/>
        </w:rPr>
        <w:t xml:space="preserve"> </w:t>
      </w:r>
      <w:r w:rsidRPr="006B78A4">
        <w:rPr>
          <w:rFonts w:ascii="Sylfaen" w:hAnsi="Sylfaen" w:cs="Sylfaen"/>
          <w:i/>
          <w:noProof/>
          <w:color w:val="000000"/>
          <w:sz w:val="16"/>
          <w:szCs w:val="16"/>
          <w:lang w:val="ka-GE"/>
        </w:rPr>
        <w:t>ლარებში</w:t>
      </w:r>
      <w:r w:rsidRPr="006B78A4">
        <w:rPr>
          <w:rFonts w:ascii="Sylfaen" w:hAnsi="Sylfaen"/>
          <w:i/>
          <w:noProof/>
          <w:color w:val="000000"/>
          <w:sz w:val="16"/>
          <w:szCs w:val="16"/>
          <w:lang w:val="ka-GE"/>
        </w:rPr>
        <w:t>)</w:t>
      </w:r>
      <w:r w:rsidRPr="006B78A4">
        <w:rPr>
          <w:rFonts w:ascii="Sylfaen" w:hAnsi="Sylfaen"/>
          <w:noProof/>
          <w:color w:val="000000"/>
          <w:sz w:val="16"/>
          <w:szCs w:val="16"/>
          <w:lang w:val="ka-GE"/>
        </w:rPr>
        <w:t xml:space="preserve">  </w:t>
      </w:r>
      <w:r w:rsidR="006B78A4" w:rsidRPr="005939FE">
        <w:rPr>
          <w:noProof/>
          <w:sz w:val="14"/>
          <w:szCs w:val="14"/>
        </w:rPr>
        <w:drawing>
          <wp:inline distT="0" distB="0" distL="0" distR="0" wp14:anchorId="4F7112EC" wp14:editId="3FEFCA6A">
            <wp:extent cx="6457950" cy="3919993"/>
            <wp:effectExtent l="0" t="0" r="0" b="4445"/>
            <wp:docPr id="5" name="Chart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5107" w:rsidRPr="005939FE" w:rsidRDefault="00535107" w:rsidP="002C3A6A">
      <w:pPr>
        <w:tabs>
          <w:tab w:val="left" w:pos="0"/>
        </w:tabs>
        <w:spacing w:line="240" w:lineRule="auto"/>
        <w:ind w:right="173"/>
        <w:jc w:val="center"/>
        <w:rPr>
          <w:rFonts w:ascii="Sylfaen" w:hAnsi="Sylfaen" w:cs="Sylfaen"/>
          <w:b/>
          <w:noProof/>
          <w:lang w:val="ka-GE"/>
        </w:rPr>
      </w:pPr>
      <w:r w:rsidRPr="005939FE">
        <w:rPr>
          <w:rFonts w:ascii="Sylfaen" w:hAnsi="Sylfaen" w:cs="Sylfaen"/>
          <w:b/>
          <w:noProof/>
          <w:lang w:val="ka-GE"/>
        </w:rPr>
        <w:t>სახელმწიფო ბიუჯეტის ხარჯები</w:t>
      </w:r>
    </w:p>
    <w:p w:rsidR="00535107" w:rsidRPr="005939FE" w:rsidRDefault="00535107" w:rsidP="002C3A6A">
      <w:pPr>
        <w:spacing w:after="0" w:line="240" w:lineRule="auto"/>
        <w:jc w:val="both"/>
        <w:rPr>
          <w:rFonts w:ascii="Sylfaen" w:hAnsi="Sylfaen"/>
          <w:noProof/>
        </w:rPr>
      </w:pPr>
      <w:r w:rsidRPr="005939FE">
        <w:rPr>
          <w:rFonts w:ascii="Sylfaen" w:hAnsi="Sylfaen" w:cs="Sylfaen"/>
          <w:noProof/>
          <w:lang w:val="ka-GE"/>
        </w:rPr>
        <w:tab/>
      </w:r>
      <w:r w:rsidR="005939FE" w:rsidRPr="005939FE">
        <w:rPr>
          <w:rFonts w:ascii="Sylfaen" w:hAnsi="Sylfaen"/>
          <w:noProof/>
        </w:rPr>
        <w:t>„საქართველოს 2023 წლის სახელმწიფო ბიუჯეტის შესახებ“ საქართველოს კანონით სახელმწიფო ბიუჯეტის ხარჯები განისაზღვრა 16 335 194.</w:t>
      </w:r>
      <w:r w:rsidR="005939FE" w:rsidRPr="005939FE">
        <w:rPr>
          <w:rFonts w:ascii="Sylfaen" w:hAnsi="Sylfaen"/>
          <w:noProof/>
          <w:lang w:val="ka-GE"/>
        </w:rPr>
        <w:t>2</w:t>
      </w:r>
      <w:r w:rsidR="005939FE" w:rsidRPr="005939FE">
        <w:rPr>
          <w:rFonts w:ascii="Sylfaen" w:hAnsi="Sylfaen"/>
          <w:noProof/>
        </w:rPr>
        <w:t xml:space="preserve">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12 368 732.2 ათასი ლარი, გაწეულმა საკასო ხარჯმა - 12 100 895.8 ათასი ლარი, რაც კვარტლის გეგმიური მაჩვენებლის 97.8%-ია, ხოლო წლიური დამტკიცებული მაჩვენებლის - 74.1%-ია.</w:t>
      </w:r>
    </w:p>
    <w:p w:rsidR="005939FE" w:rsidRPr="005939FE" w:rsidRDefault="005939FE" w:rsidP="002C3A6A">
      <w:pPr>
        <w:spacing w:after="0" w:line="240" w:lineRule="auto"/>
        <w:jc w:val="both"/>
        <w:rPr>
          <w:rFonts w:ascii="Sylfaen" w:hAnsi="Sylfaen"/>
          <w:noProof/>
        </w:rPr>
      </w:pPr>
    </w:p>
    <w:p w:rsidR="00535107" w:rsidRPr="005939FE" w:rsidRDefault="00535107" w:rsidP="002C3A6A">
      <w:pPr>
        <w:tabs>
          <w:tab w:val="left" w:pos="0"/>
        </w:tabs>
        <w:spacing w:line="240" w:lineRule="auto"/>
        <w:ind w:right="173"/>
        <w:jc w:val="center"/>
        <w:rPr>
          <w:rFonts w:ascii="Sylfaen" w:hAnsi="Sylfaen" w:cs="Sylfaen"/>
          <w:noProof/>
          <w:lang w:val="ka-GE"/>
        </w:rPr>
      </w:pPr>
      <w:r w:rsidRPr="005939FE">
        <w:rPr>
          <w:rFonts w:ascii="Sylfaen" w:hAnsi="Sylfaen" w:cs="Sylfaen"/>
          <w:b/>
          <w:noProof/>
          <w:lang w:val="ka-GE"/>
        </w:rPr>
        <w:t>სახელმწიფო ბიუჯეტის არაფინანსური აქტივების ზრდა</w:t>
      </w:r>
    </w:p>
    <w:p w:rsidR="00535107" w:rsidRPr="005939FE" w:rsidRDefault="00535107" w:rsidP="002C3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5939FE">
        <w:rPr>
          <w:rFonts w:ascii="Sylfaen" w:hAnsi="Sylfaen"/>
          <w:noProof/>
        </w:rPr>
        <w:tab/>
        <w:t>„</w:t>
      </w:r>
      <w:r w:rsidR="005939FE" w:rsidRPr="005939FE">
        <w:rPr>
          <w:rFonts w:ascii="Sylfaen" w:hAnsi="Sylfaen"/>
          <w:noProof/>
        </w:rPr>
        <w:t>„საქართველოს 2023 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3 881 309.</w:t>
      </w:r>
      <w:r w:rsidR="005939FE" w:rsidRPr="005939FE">
        <w:rPr>
          <w:rFonts w:ascii="Sylfaen" w:hAnsi="Sylfaen"/>
          <w:noProof/>
          <w:lang w:val="ka-GE"/>
        </w:rPr>
        <w:t>9</w:t>
      </w:r>
      <w:r w:rsidR="005939FE" w:rsidRPr="005939FE">
        <w:rPr>
          <w:rFonts w:ascii="Sylfaen" w:hAnsi="Sylfaen"/>
          <w:noProof/>
        </w:rPr>
        <w:t xml:space="preserve"> ათასი ლარით. </w:t>
      </w:r>
      <w:r w:rsidR="005939FE" w:rsidRPr="005939FE">
        <w:rPr>
          <w:rFonts w:ascii="Sylfaen" w:hAnsi="Sylfaen"/>
          <w:noProof/>
        </w:rPr>
        <w:lastRenderedPageBreak/>
        <w:t>აღნიშნული სახსრებიდან საანგარიშო პერიოდში გამოყოფილმა დაზუსტებულმა ასიგნებებმა შეადგინა 2 636 143.1 ათასი ლარი, საკასო შესრულებამ -  2 641 848.0 ათასი ლარი, რაც კვარტლის გეგმიური მაჩვენებლის 100.2%-ია, ხოლო წლიური დამტკიცებული მაჩვენებლის - 68.1%-ია.</w:t>
      </w:r>
    </w:p>
    <w:p w:rsidR="00535107" w:rsidRPr="005939FE" w:rsidRDefault="00535107" w:rsidP="002C3A6A">
      <w:pPr>
        <w:tabs>
          <w:tab w:val="left" w:pos="0"/>
        </w:tabs>
        <w:spacing w:line="240" w:lineRule="auto"/>
        <w:ind w:right="173" w:firstLine="720"/>
        <w:jc w:val="center"/>
        <w:rPr>
          <w:rFonts w:ascii="Sylfaen" w:hAnsi="Sylfaen" w:cs="Sylfaen"/>
          <w:noProof/>
          <w:lang w:val="ka-GE"/>
        </w:rPr>
      </w:pPr>
      <w:r w:rsidRPr="005939FE">
        <w:rPr>
          <w:rFonts w:ascii="Sylfaen" w:hAnsi="Sylfaen" w:cs="Sylfaen"/>
          <w:b/>
          <w:noProof/>
          <w:lang w:val="ka-GE"/>
        </w:rPr>
        <w:t>სახელმწიფო ბიუჯეტის ფინანსური აქტივების ზრდა</w:t>
      </w:r>
    </w:p>
    <w:p w:rsidR="00535107" w:rsidRPr="005939FE" w:rsidRDefault="00535107" w:rsidP="002C3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5939FE">
        <w:rPr>
          <w:rFonts w:ascii="Sylfaen" w:hAnsi="Sylfaen"/>
          <w:noProof/>
        </w:rPr>
        <w:tab/>
      </w:r>
      <w:r w:rsidR="005939FE" w:rsidRPr="005939FE">
        <w:rPr>
          <w:rFonts w:ascii="Sylfaen" w:hAnsi="Sylfaen"/>
          <w:noProof/>
        </w:rPr>
        <w:t>„საქართველოს 2023 წლის სახელმწიფო ბიუჯეტის შესახებ“ საქართველოს კანონით სახელმწიფო ბიუჯეტის ფინანსური აქტივების ზრდა  განისაზღვრა 445 100.0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194 430.0 ათასი ლარი, საკასო შესრულებამ - 209 185.8 ათასი ლარი, რაც კვარტლის გეგმიური მაჩვენებლის 107.6%-ია, ხოლო წლიური დამტკიცებული მაჩვენებლის - 47.0%-ია.</w:t>
      </w:r>
    </w:p>
    <w:p w:rsidR="00535107" w:rsidRPr="005939FE" w:rsidRDefault="00535107" w:rsidP="002C3A6A">
      <w:pPr>
        <w:spacing w:line="240" w:lineRule="auto"/>
        <w:ind w:firstLine="720"/>
        <w:jc w:val="center"/>
        <w:rPr>
          <w:rFonts w:ascii="Sylfaen" w:hAnsi="Sylfaen" w:cs="Sylfaen"/>
          <w:noProof/>
          <w:lang w:val="ka-GE"/>
        </w:rPr>
      </w:pPr>
      <w:r w:rsidRPr="005939FE">
        <w:rPr>
          <w:rFonts w:ascii="Sylfaen" w:hAnsi="Sylfaen" w:cs="Sylfaen"/>
          <w:b/>
          <w:noProof/>
          <w:lang w:val="ka-GE"/>
        </w:rPr>
        <w:t>სახელმწიფო ბიუჯეტის ვალდებულებების კლება</w:t>
      </w:r>
    </w:p>
    <w:p w:rsidR="00535107" w:rsidRPr="005939FE" w:rsidRDefault="00535107" w:rsidP="002C3A6A">
      <w:pPr>
        <w:tabs>
          <w:tab w:val="left" w:pos="0"/>
        </w:tabs>
        <w:spacing w:line="240" w:lineRule="auto"/>
        <w:ind w:right="173"/>
        <w:jc w:val="both"/>
        <w:rPr>
          <w:rFonts w:ascii="Sylfaen" w:hAnsi="Sylfaen"/>
          <w:noProof/>
        </w:rPr>
      </w:pPr>
      <w:r w:rsidRPr="005939FE">
        <w:rPr>
          <w:rFonts w:ascii="Sylfaen" w:hAnsi="Sylfaen"/>
          <w:noProof/>
        </w:rPr>
        <w:tab/>
      </w:r>
      <w:r w:rsidR="005939FE" w:rsidRPr="005939FE">
        <w:rPr>
          <w:rFonts w:ascii="Sylfaen" w:hAnsi="Sylfaen"/>
          <w:noProof/>
        </w:rPr>
        <w:t>„საქართველოს 2023 წლის სახელმწიფო ბიუჯეტის შესახებ“ საქართველოს კანონით სახელმწიფო ბიუჯეტის ვალდებულებების კლება განისაზღვრა 1 218 513.0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817 194.8 ათასი ლარი, საკასო შესრულებამ - 817 164.0 ათასი ლარი, რაც კვარტლის გეგმიური მაჩვენებლის 100.0%-ია, ხოლო წლიური დამტკიცებული მაჩვენებლის - 67.1%-ია.</w:t>
      </w:r>
    </w:p>
    <w:p w:rsidR="00535107" w:rsidRPr="005939FE" w:rsidRDefault="00535107" w:rsidP="002C3A6A">
      <w:pPr>
        <w:tabs>
          <w:tab w:val="left" w:pos="0"/>
        </w:tabs>
        <w:spacing w:after="0" w:line="240" w:lineRule="auto"/>
        <w:ind w:right="173" w:firstLine="720"/>
        <w:jc w:val="right"/>
        <w:rPr>
          <w:rFonts w:ascii="Sylfaen" w:hAnsi="Sylfaen" w:cs="Sylfaen"/>
          <w:b/>
          <w:noProof/>
          <w:color w:val="000000"/>
          <w:sz w:val="18"/>
          <w:szCs w:val="18"/>
          <w:lang w:val="ka-GE"/>
        </w:rPr>
      </w:pPr>
      <w:r w:rsidRPr="005939FE">
        <w:rPr>
          <w:rFonts w:ascii="Sylfaen" w:hAnsi="Sylfaen" w:cs="Sylfaen"/>
          <w:b/>
          <w:noProof/>
          <w:color w:val="000000"/>
          <w:sz w:val="18"/>
          <w:szCs w:val="18"/>
          <w:lang w:val="ka-GE"/>
        </w:rPr>
        <w:t xml:space="preserve"> 20</w:t>
      </w:r>
      <w:r w:rsidRPr="005939FE">
        <w:rPr>
          <w:rFonts w:ascii="Sylfaen" w:hAnsi="Sylfaen" w:cs="Sylfaen"/>
          <w:b/>
          <w:noProof/>
          <w:color w:val="000000"/>
          <w:sz w:val="18"/>
          <w:szCs w:val="18"/>
          <w:lang w:val="ru-RU"/>
        </w:rPr>
        <w:t>2</w:t>
      </w:r>
      <w:r w:rsidR="005939FE" w:rsidRPr="005939FE">
        <w:rPr>
          <w:rFonts w:ascii="Sylfaen" w:hAnsi="Sylfaen" w:cs="Sylfaen"/>
          <w:b/>
          <w:noProof/>
          <w:color w:val="000000"/>
          <w:sz w:val="18"/>
          <w:szCs w:val="18"/>
          <w:lang w:val="ka-GE"/>
        </w:rPr>
        <w:t>3</w:t>
      </w:r>
      <w:r w:rsidRPr="005939FE">
        <w:rPr>
          <w:rFonts w:ascii="Sylfaen" w:hAnsi="Sylfaen" w:cs="Sylfaen"/>
          <w:b/>
          <w:noProof/>
          <w:color w:val="000000"/>
          <w:sz w:val="18"/>
          <w:szCs w:val="18"/>
          <w:lang w:val="ka-GE"/>
        </w:rPr>
        <w:t xml:space="preserve"> წლის </w:t>
      </w:r>
      <w:r w:rsidRPr="005939FE">
        <w:rPr>
          <w:rFonts w:ascii="Sylfaen" w:hAnsi="Sylfaen" w:cs="Sylfaen"/>
          <w:b/>
          <w:noProof/>
          <w:color w:val="000000"/>
          <w:sz w:val="18"/>
          <w:szCs w:val="18"/>
        </w:rPr>
        <w:t xml:space="preserve">9 </w:t>
      </w:r>
      <w:r w:rsidRPr="005939FE">
        <w:rPr>
          <w:rFonts w:ascii="Sylfaen" w:hAnsi="Sylfaen" w:cs="Sylfaen"/>
          <w:b/>
          <w:noProof/>
          <w:color w:val="000000"/>
          <w:sz w:val="18"/>
          <w:szCs w:val="18"/>
          <w:lang w:val="ka-GE"/>
        </w:rPr>
        <w:t>თვის ასიგნებების სტრუქტურა</w:t>
      </w:r>
    </w:p>
    <w:p w:rsidR="00535107" w:rsidRPr="005939FE" w:rsidRDefault="00535107" w:rsidP="002C3A6A">
      <w:pPr>
        <w:tabs>
          <w:tab w:val="left" w:pos="0"/>
        </w:tabs>
        <w:spacing w:after="0" w:line="240" w:lineRule="auto"/>
        <w:ind w:right="173" w:firstLine="720"/>
        <w:jc w:val="right"/>
        <w:rPr>
          <w:rFonts w:ascii="Sylfaen" w:hAnsi="Sylfaen"/>
          <w:i/>
          <w:noProof/>
          <w:color w:val="000000"/>
          <w:sz w:val="18"/>
          <w:szCs w:val="18"/>
          <w:lang w:val="ka-GE"/>
        </w:rPr>
      </w:pPr>
      <w:r w:rsidRPr="005939FE">
        <w:rPr>
          <w:rFonts w:ascii="Sylfaen" w:hAnsi="Sylfaen"/>
          <w:i/>
          <w:noProof/>
          <w:color w:val="000000"/>
          <w:sz w:val="18"/>
          <w:szCs w:val="18"/>
          <w:lang w:val="ka-GE"/>
        </w:rPr>
        <w:t>(საკასო შესრულება)</w:t>
      </w:r>
    </w:p>
    <w:p w:rsidR="00535107" w:rsidRPr="005939FE" w:rsidRDefault="00535107" w:rsidP="002C3A6A">
      <w:pPr>
        <w:tabs>
          <w:tab w:val="left" w:pos="0"/>
        </w:tabs>
        <w:spacing w:after="0" w:line="240" w:lineRule="auto"/>
        <w:ind w:right="173" w:firstLine="720"/>
        <w:jc w:val="right"/>
        <w:rPr>
          <w:rFonts w:ascii="Sylfaen" w:hAnsi="Sylfaen"/>
          <w:i/>
          <w:noProof/>
          <w:color w:val="000000"/>
          <w:sz w:val="18"/>
          <w:szCs w:val="18"/>
          <w:lang w:val="ka-GE"/>
        </w:rPr>
      </w:pPr>
    </w:p>
    <w:p w:rsidR="00535107" w:rsidRPr="005939FE" w:rsidRDefault="005939FE" w:rsidP="002C3A6A">
      <w:pPr>
        <w:tabs>
          <w:tab w:val="left" w:pos="0"/>
        </w:tabs>
        <w:spacing w:after="0" w:line="240" w:lineRule="auto"/>
        <w:ind w:right="173" w:firstLine="720"/>
        <w:jc w:val="center"/>
        <w:rPr>
          <w:rFonts w:ascii="Sylfaen" w:hAnsi="Sylfaen"/>
          <w:i/>
          <w:noProof/>
          <w:color w:val="000000"/>
          <w:sz w:val="18"/>
          <w:szCs w:val="18"/>
          <w:lang w:val="ka-GE"/>
        </w:rPr>
      </w:pPr>
      <w:r w:rsidRPr="005939FE">
        <w:rPr>
          <w:noProof/>
        </w:rPr>
        <w:drawing>
          <wp:inline distT="0" distB="0" distL="0" distR="0" wp14:anchorId="207A5DFF" wp14:editId="1174CE8A">
            <wp:extent cx="5645150" cy="1804946"/>
            <wp:effectExtent l="0" t="0" r="0" b="5080"/>
            <wp:docPr id="7" name="Chart 7">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39FE" w:rsidRPr="005939FE" w:rsidRDefault="005939FE" w:rsidP="002C3A6A">
      <w:pPr>
        <w:tabs>
          <w:tab w:val="left" w:pos="0"/>
        </w:tabs>
        <w:spacing w:after="0" w:line="240" w:lineRule="auto"/>
        <w:ind w:right="173" w:firstLine="720"/>
        <w:jc w:val="center"/>
        <w:rPr>
          <w:rFonts w:ascii="Sylfaen" w:hAnsi="Sylfaen"/>
          <w:i/>
          <w:noProof/>
          <w:color w:val="000000"/>
          <w:sz w:val="18"/>
          <w:szCs w:val="18"/>
          <w:lang w:val="ka-GE"/>
        </w:rPr>
      </w:pPr>
    </w:p>
    <w:p w:rsidR="005939FE" w:rsidRPr="005939FE" w:rsidRDefault="005939FE" w:rsidP="002C3A6A">
      <w:pPr>
        <w:tabs>
          <w:tab w:val="left" w:pos="0"/>
        </w:tabs>
        <w:spacing w:after="0" w:line="240" w:lineRule="auto"/>
        <w:ind w:right="173" w:firstLine="720"/>
        <w:jc w:val="center"/>
        <w:rPr>
          <w:rFonts w:ascii="Sylfaen" w:hAnsi="Sylfaen"/>
          <w:i/>
          <w:noProof/>
          <w:color w:val="000000"/>
          <w:sz w:val="18"/>
          <w:szCs w:val="18"/>
          <w:lang w:val="ka-GE"/>
        </w:rPr>
      </w:pPr>
    </w:p>
    <w:p w:rsidR="00D76D6C" w:rsidRPr="00247308" w:rsidRDefault="00D76D6C" w:rsidP="002C3A6A">
      <w:pPr>
        <w:tabs>
          <w:tab w:val="left" w:pos="90"/>
          <w:tab w:val="left" w:pos="180"/>
          <w:tab w:val="left" w:pos="270"/>
          <w:tab w:val="left" w:pos="360"/>
          <w:tab w:val="left" w:pos="630"/>
          <w:tab w:val="left" w:pos="900"/>
          <w:tab w:val="left" w:pos="990"/>
        </w:tabs>
        <w:spacing w:line="240" w:lineRule="auto"/>
        <w:jc w:val="both"/>
        <w:rPr>
          <w:rFonts w:ascii="Sylfaen" w:eastAsia="Times New Roman" w:hAnsi="Sylfaen" w:cs="Sylfaen"/>
          <w:b/>
          <w:noProof/>
          <w:color w:val="FF0000"/>
          <w:highlight w:val="yellow"/>
          <w:lang w:val="ka-GE"/>
        </w:rPr>
      </w:pPr>
    </w:p>
    <w:p w:rsidR="0072631F" w:rsidRPr="00E32966" w:rsidRDefault="0072631F" w:rsidP="002C3A6A">
      <w:pPr>
        <w:tabs>
          <w:tab w:val="left" w:pos="90"/>
          <w:tab w:val="left" w:pos="180"/>
          <w:tab w:val="left" w:pos="270"/>
          <w:tab w:val="left" w:pos="360"/>
          <w:tab w:val="left" w:pos="630"/>
          <w:tab w:val="left" w:pos="900"/>
          <w:tab w:val="left" w:pos="990"/>
        </w:tabs>
        <w:spacing w:line="240" w:lineRule="auto"/>
        <w:jc w:val="center"/>
        <w:rPr>
          <w:rFonts w:ascii="Sylfaen" w:eastAsia="Times New Roman" w:hAnsi="Sylfaen" w:cs="Sylfaen"/>
          <w:b/>
          <w:noProof/>
          <w:lang w:val="ka-GE"/>
        </w:rPr>
      </w:pPr>
      <w:r w:rsidRPr="00E32966">
        <w:rPr>
          <w:rFonts w:ascii="Sylfaen" w:eastAsia="Times New Roman" w:hAnsi="Sylfaen" w:cs="Sylfaen"/>
          <w:b/>
          <w:noProof/>
          <w:lang w:val="ka-GE"/>
        </w:rPr>
        <w:t>სახელმწიფო ბიუჯეტის ხარჯები ეკონომიკური კლასიფიკაციის მიხედვით</w:t>
      </w:r>
    </w:p>
    <w:p w:rsidR="005A20A1" w:rsidRPr="00E32966" w:rsidRDefault="005A20A1" w:rsidP="002C3A6A">
      <w:pPr>
        <w:tabs>
          <w:tab w:val="left" w:pos="0"/>
        </w:tabs>
        <w:spacing w:after="0" w:line="240" w:lineRule="auto"/>
        <w:ind w:right="173" w:firstLine="720"/>
        <w:jc w:val="right"/>
        <w:rPr>
          <w:rFonts w:ascii="Sylfaen" w:hAnsi="Sylfaen"/>
          <w:i/>
          <w:noProof/>
          <w:sz w:val="18"/>
          <w:szCs w:val="18"/>
          <w:lang w:val="ka-GE"/>
        </w:rPr>
      </w:pPr>
    </w:p>
    <w:p w:rsidR="00FC4217" w:rsidRPr="00E32966" w:rsidRDefault="00FC4217" w:rsidP="002C3A6A">
      <w:pPr>
        <w:spacing w:after="0" w:line="240" w:lineRule="auto"/>
        <w:jc w:val="both"/>
        <w:rPr>
          <w:rFonts w:ascii="Sylfaen" w:hAnsi="Sylfaen" w:cs="Sylfaen"/>
          <w:noProof/>
          <w:color w:val="000000"/>
        </w:rPr>
      </w:pPr>
      <w:r w:rsidRPr="00E32966">
        <w:rPr>
          <w:rFonts w:ascii="Sylfaen" w:hAnsi="Sylfaen"/>
          <w:b/>
          <w:noProof/>
          <w:lang w:val="ka-GE"/>
        </w:rPr>
        <w:t>„</w:t>
      </w:r>
      <w:r w:rsidRPr="00E32966">
        <w:rPr>
          <w:rFonts w:ascii="Sylfaen" w:hAnsi="Sylfaen" w:cs="Sylfaen"/>
          <w:b/>
          <w:noProof/>
          <w:color w:val="000000"/>
          <w:lang w:val="ka-GE"/>
        </w:rPr>
        <w:t>შრომის</w:t>
      </w:r>
      <w:r w:rsidRPr="00E32966">
        <w:rPr>
          <w:rFonts w:ascii="Sylfaen" w:hAnsi="Sylfaen"/>
          <w:b/>
          <w:noProof/>
          <w:color w:val="000000"/>
          <w:lang w:val="ka-GE"/>
        </w:rPr>
        <w:t xml:space="preserve"> </w:t>
      </w:r>
      <w:r w:rsidRPr="00E32966">
        <w:rPr>
          <w:rFonts w:ascii="Sylfaen" w:hAnsi="Sylfaen" w:cs="Sylfaen"/>
          <w:b/>
          <w:noProof/>
          <w:color w:val="000000"/>
          <w:lang w:val="ka-GE"/>
        </w:rPr>
        <w:t>ანაზღაურების</w:t>
      </w:r>
      <w:r w:rsidRPr="00E32966">
        <w:rPr>
          <w:rFonts w:ascii="Sylfaen" w:hAnsi="Sylfaen"/>
          <w:b/>
          <w:noProof/>
          <w:color w:val="000000"/>
          <w:lang w:val="ka-GE"/>
        </w:rPr>
        <w:t>”</w:t>
      </w:r>
      <w:r w:rsidRPr="00E32966">
        <w:rPr>
          <w:rFonts w:ascii="Sylfaen" w:hAnsi="Sylfaen"/>
          <w:noProof/>
          <w:color w:val="000000"/>
          <w:lang w:val="ka-GE"/>
        </w:rPr>
        <w:t xml:space="preserve"> </w:t>
      </w:r>
      <w:r w:rsidR="00E32966" w:rsidRPr="00E32966">
        <w:rPr>
          <w:rFonts w:ascii="Sylfaen" w:hAnsi="Sylfaen" w:cs="Sylfaen"/>
          <w:noProof/>
          <w:color w:val="000000"/>
          <w:lang w:val="ka-GE"/>
        </w:rPr>
        <w:t>მუხლი</w:t>
      </w:r>
      <w:r w:rsidR="00E32966" w:rsidRPr="00E32966">
        <w:rPr>
          <w:rFonts w:ascii="Sylfaen" w:hAnsi="Sylfaen" w:cs="Sylfaen"/>
          <w:noProof/>
          <w:color w:val="000000"/>
          <w:lang w:val="fi-FI"/>
        </w:rPr>
        <w:t>თ</w:t>
      </w:r>
      <w:r w:rsidR="00E32966" w:rsidRPr="00E32966">
        <w:rPr>
          <w:rFonts w:ascii="Sylfaen" w:hAnsi="Sylfaen" w:cs="Sylfaen"/>
          <w:noProof/>
          <w:color w:val="000000"/>
          <w:lang w:val="ka-GE"/>
        </w:rPr>
        <w:t xml:space="preserve"> </w:t>
      </w:r>
      <w:r w:rsidR="00E32966" w:rsidRPr="00E32966">
        <w:rPr>
          <w:rFonts w:ascii="Sylfaen" w:hAnsi="Sylfaen" w:cs="Sylfaen"/>
          <w:noProof/>
          <w:color w:val="000000"/>
          <w:lang w:val="fi-FI"/>
        </w:rPr>
        <w:t>საანგარიშო</w:t>
      </w:r>
      <w:r w:rsidR="00E32966" w:rsidRPr="00E32966">
        <w:rPr>
          <w:rFonts w:ascii="Sylfaen" w:hAnsi="Sylfaen"/>
          <w:noProof/>
          <w:color w:val="000000"/>
          <w:lang w:val="fi-FI"/>
        </w:rPr>
        <w:t xml:space="preserve"> </w:t>
      </w:r>
      <w:r w:rsidR="00E32966" w:rsidRPr="00E32966">
        <w:rPr>
          <w:rFonts w:ascii="Sylfaen" w:hAnsi="Sylfaen" w:cs="Sylfaen"/>
          <w:noProof/>
          <w:color w:val="000000"/>
          <w:lang w:val="fi-FI"/>
        </w:rPr>
        <w:t>პერიოდში</w:t>
      </w:r>
      <w:r w:rsidR="00E32966" w:rsidRPr="00E32966">
        <w:rPr>
          <w:rFonts w:ascii="Sylfaen" w:hAnsi="Sylfaen"/>
          <w:noProof/>
          <w:color w:val="000000"/>
          <w:lang w:val="fi-FI"/>
        </w:rPr>
        <w:t xml:space="preserve"> </w:t>
      </w:r>
      <w:r w:rsidR="00E32966" w:rsidRPr="00E32966">
        <w:rPr>
          <w:rFonts w:ascii="Sylfaen" w:hAnsi="Sylfaen" w:cs="Sylfaen"/>
          <w:noProof/>
          <w:color w:val="000000"/>
          <w:lang w:val="fi-FI"/>
        </w:rPr>
        <w:t>და</w:t>
      </w:r>
      <w:r w:rsidR="00E32966" w:rsidRPr="00E32966">
        <w:rPr>
          <w:rFonts w:ascii="Sylfaen" w:hAnsi="Sylfaen" w:cs="Sylfaen"/>
          <w:noProof/>
          <w:color w:val="000000"/>
          <w:lang w:val="ka-GE"/>
        </w:rPr>
        <w:t xml:space="preserve">ზუსტებული გეგმა განისაზღვრა </w:t>
      </w:r>
      <w:r w:rsidR="00E32966" w:rsidRPr="00E32966">
        <w:rPr>
          <w:rFonts w:ascii="Sylfaen" w:hAnsi="Sylfaen" w:cs="Sylfaen"/>
          <w:noProof/>
          <w:color w:val="000000"/>
        </w:rPr>
        <w:t>1 600 190.3</w:t>
      </w:r>
      <w:r w:rsidR="00E32966" w:rsidRPr="00E32966">
        <w:rPr>
          <w:rFonts w:ascii="Sylfaen" w:hAnsi="Sylfaen" w:cs="Sylfaen"/>
          <w:noProof/>
          <w:color w:val="000000"/>
          <w:lang w:val="ka-GE"/>
        </w:rPr>
        <w:t xml:space="preserve"> ათასი ლარის ოდენობით, ხოლო საკასო შესრულებამ შეადგინა </w:t>
      </w:r>
      <w:r w:rsidR="00E32966" w:rsidRPr="00E32966">
        <w:rPr>
          <w:rFonts w:ascii="Sylfaen" w:hAnsi="Sylfaen" w:cs="Sylfaen"/>
          <w:noProof/>
          <w:color w:val="000000"/>
        </w:rPr>
        <w:t>1 560 987.9</w:t>
      </w:r>
      <w:r w:rsidR="00E32966" w:rsidRPr="00E32966">
        <w:rPr>
          <w:rFonts w:ascii="Sylfaen" w:hAnsi="Sylfaen" w:cs="Sylfaen"/>
          <w:noProof/>
          <w:color w:val="000000"/>
          <w:lang w:val="ka-GE"/>
        </w:rPr>
        <w:t xml:space="preserve"> ათასი ლარი, რაც გეგმიური მაჩვენებლის </w:t>
      </w:r>
      <w:r w:rsidR="00E32966" w:rsidRPr="00E32966">
        <w:rPr>
          <w:rFonts w:ascii="Sylfaen" w:hAnsi="Sylfaen" w:cs="Sylfaen"/>
          <w:noProof/>
          <w:color w:val="000000"/>
        </w:rPr>
        <w:t>97.6</w:t>
      </w:r>
      <w:r w:rsidR="00E32966" w:rsidRPr="00E32966">
        <w:rPr>
          <w:rFonts w:ascii="Sylfaen" w:hAnsi="Sylfaen" w:cs="Sylfaen"/>
          <w:noProof/>
          <w:color w:val="000000"/>
          <w:lang w:val="ka-GE"/>
        </w:rPr>
        <w:t xml:space="preserve">%-ს შეადგენს. „შრომის ანაზღაურების” მუხლის საკასო შესრულება „ხარჯების“ საკასო შესრულების </w:t>
      </w:r>
      <w:r w:rsidR="00E32966" w:rsidRPr="00E32966">
        <w:rPr>
          <w:rFonts w:ascii="Sylfaen" w:hAnsi="Sylfaen" w:cs="Sylfaen"/>
          <w:noProof/>
          <w:color w:val="000000"/>
        </w:rPr>
        <w:t>12.9</w:t>
      </w:r>
      <w:r w:rsidR="00E32966" w:rsidRPr="00E32966">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E32966" w:rsidRPr="00E32966">
        <w:rPr>
          <w:rFonts w:ascii="Sylfaen" w:hAnsi="Sylfaen" w:cs="Sylfaen"/>
          <w:noProof/>
          <w:color w:val="000000"/>
        </w:rPr>
        <w:t>9.9</w:t>
      </w:r>
      <w:r w:rsidR="00E32966" w:rsidRPr="00E32966">
        <w:rPr>
          <w:rFonts w:ascii="Sylfaen" w:hAnsi="Sylfaen" w:cs="Sylfaen"/>
          <w:noProof/>
          <w:color w:val="000000"/>
          <w:lang w:val="ka-GE"/>
        </w:rPr>
        <w:t>%-ს შეადგენს.</w:t>
      </w:r>
    </w:p>
    <w:p w:rsidR="00FC4217" w:rsidRPr="00E32966" w:rsidRDefault="00FC4217" w:rsidP="002C3A6A">
      <w:pPr>
        <w:pStyle w:val="BodyText"/>
        <w:tabs>
          <w:tab w:val="left" w:pos="0"/>
        </w:tabs>
        <w:ind w:firstLine="720"/>
        <w:rPr>
          <w:rFonts w:ascii="Sylfaen" w:hAnsi="Sylfaen" w:cs="Sylfaen"/>
          <w:noProof/>
          <w:color w:val="000000"/>
          <w:sz w:val="22"/>
          <w:szCs w:val="22"/>
        </w:rPr>
      </w:pPr>
    </w:p>
    <w:p w:rsidR="00FC4217" w:rsidRPr="00E32966" w:rsidRDefault="00FC4217" w:rsidP="002C3A6A">
      <w:pPr>
        <w:spacing w:after="0" w:line="240" w:lineRule="auto"/>
        <w:jc w:val="both"/>
        <w:rPr>
          <w:rFonts w:ascii="Sylfaen" w:hAnsi="Sylfaen" w:cs="Sylfaen"/>
          <w:noProof/>
          <w:color w:val="000000"/>
          <w:lang w:val="ka-GE"/>
        </w:rPr>
      </w:pPr>
      <w:r w:rsidRPr="00E32966">
        <w:rPr>
          <w:rFonts w:ascii="Sylfaen" w:hAnsi="Sylfaen" w:cs="Sylfaen"/>
          <w:noProof/>
          <w:color w:val="000000"/>
          <w:lang w:val="ka-GE"/>
        </w:rPr>
        <w:t xml:space="preserve"> </w:t>
      </w:r>
      <w:r w:rsidRPr="00E32966">
        <w:rPr>
          <w:rFonts w:ascii="Sylfaen" w:hAnsi="Sylfaen"/>
          <w:b/>
          <w:noProof/>
          <w:lang w:val="ka-GE"/>
        </w:rPr>
        <w:t>„საქონელი და მომსახურების”</w:t>
      </w:r>
      <w:r w:rsidRPr="00E32966">
        <w:rPr>
          <w:rFonts w:ascii="Sylfaen" w:hAnsi="Sylfaen" w:cs="Sylfaen"/>
          <w:noProof/>
          <w:color w:val="000000"/>
          <w:lang w:val="ka-GE"/>
        </w:rPr>
        <w:t xml:space="preserve"> </w:t>
      </w:r>
      <w:r w:rsidR="00E32966" w:rsidRPr="00E32966">
        <w:rPr>
          <w:rFonts w:ascii="Sylfae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00E32966" w:rsidRPr="00E32966">
        <w:rPr>
          <w:rFonts w:ascii="Sylfaen" w:hAnsi="Sylfaen" w:cs="Sylfaen"/>
          <w:noProof/>
          <w:color w:val="000000"/>
        </w:rPr>
        <w:t>1 609 783.6</w:t>
      </w:r>
      <w:r w:rsidR="00E32966" w:rsidRPr="00E32966">
        <w:rPr>
          <w:rFonts w:ascii="Sylfaen" w:hAnsi="Sylfaen" w:cs="Sylfaen"/>
          <w:noProof/>
          <w:color w:val="000000"/>
          <w:lang w:val="ka-GE"/>
        </w:rPr>
        <w:t xml:space="preserve"> ათასი ლარის ოდენობით, ხოლო საკასო შესრულებამ შეადგინა </w:t>
      </w:r>
      <w:r w:rsidR="00E32966" w:rsidRPr="00E32966">
        <w:rPr>
          <w:rFonts w:ascii="Sylfaen" w:hAnsi="Sylfaen" w:cs="Sylfaen"/>
          <w:noProof/>
          <w:color w:val="000000"/>
        </w:rPr>
        <w:t>1 497 917.9</w:t>
      </w:r>
      <w:r w:rsidR="00E32966" w:rsidRPr="00E32966">
        <w:rPr>
          <w:rFonts w:ascii="Sylfaen" w:hAnsi="Sylfaen" w:cs="Sylfaen"/>
          <w:noProof/>
          <w:color w:val="000000"/>
          <w:lang w:val="ka-GE"/>
        </w:rPr>
        <w:t xml:space="preserve"> ათასი ლარი, რაც გეგმის </w:t>
      </w:r>
      <w:r w:rsidR="00E32966" w:rsidRPr="00E32966">
        <w:rPr>
          <w:rFonts w:ascii="Sylfaen" w:hAnsi="Sylfaen" w:cs="Sylfaen"/>
          <w:noProof/>
          <w:color w:val="000000"/>
        </w:rPr>
        <w:t>93.1</w:t>
      </w:r>
      <w:r w:rsidR="00E32966" w:rsidRPr="00E32966">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00E32966" w:rsidRPr="00E32966">
        <w:rPr>
          <w:rFonts w:ascii="Sylfaen" w:hAnsi="Sylfaen" w:cs="Sylfaen"/>
          <w:noProof/>
          <w:color w:val="000000"/>
        </w:rPr>
        <w:t>12.4</w:t>
      </w:r>
      <w:r w:rsidR="00E32966" w:rsidRPr="00E32966">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E32966" w:rsidRPr="00E32966">
        <w:rPr>
          <w:rFonts w:ascii="Sylfaen" w:hAnsi="Sylfaen" w:cs="Sylfaen"/>
          <w:noProof/>
          <w:color w:val="000000"/>
        </w:rPr>
        <w:t>9.5</w:t>
      </w:r>
      <w:r w:rsidR="00E32966" w:rsidRPr="00E32966">
        <w:rPr>
          <w:rFonts w:ascii="Sylfaen" w:hAnsi="Sylfaen" w:cs="Sylfaen"/>
          <w:noProof/>
          <w:color w:val="000000"/>
          <w:lang w:val="ka-GE"/>
        </w:rPr>
        <w:t>%-ს შეადგენს.</w:t>
      </w:r>
    </w:p>
    <w:p w:rsidR="00FC4217" w:rsidRPr="00E32966" w:rsidRDefault="00FC4217" w:rsidP="002C3A6A">
      <w:pPr>
        <w:pStyle w:val="BodyText"/>
        <w:tabs>
          <w:tab w:val="left" w:pos="0"/>
        </w:tabs>
        <w:ind w:right="173"/>
        <w:rPr>
          <w:rFonts w:ascii="Sylfaen" w:hAnsi="Sylfaen"/>
          <w:noProof/>
          <w:sz w:val="22"/>
          <w:szCs w:val="22"/>
          <w:lang w:val="ka-GE"/>
        </w:rPr>
      </w:pPr>
    </w:p>
    <w:p w:rsidR="00FC4217" w:rsidRPr="00E32966" w:rsidRDefault="00FC4217" w:rsidP="002C3A6A">
      <w:pPr>
        <w:spacing w:after="0" w:line="240" w:lineRule="auto"/>
        <w:jc w:val="both"/>
        <w:rPr>
          <w:rFonts w:ascii="Sylfaen" w:hAnsi="Sylfaen"/>
          <w:noProof/>
        </w:rPr>
      </w:pPr>
      <w:r w:rsidRPr="00E32966">
        <w:rPr>
          <w:rFonts w:ascii="Sylfaen" w:hAnsi="Sylfaen"/>
          <w:b/>
          <w:bCs/>
          <w:noProof/>
          <w:lang w:val="ka-GE"/>
        </w:rPr>
        <w:t>„</w:t>
      </w:r>
      <w:r w:rsidRPr="00E32966">
        <w:rPr>
          <w:rFonts w:ascii="Sylfaen" w:hAnsi="Sylfaen" w:cs="Sylfaen"/>
          <w:b/>
          <w:bCs/>
          <w:noProof/>
          <w:lang w:val="ka-GE"/>
        </w:rPr>
        <w:t>პროცენტის</w:t>
      </w:r>
      <w:r w:rsidRPr="00E32966">
        <w:rPr>
          <w:rFonts w:ascii="Sylfaen" w:hAnsi="Sylfaen"/>
          <w:b/>
          <w:bCs/>
          <w:noProof/>
          <w:lang w:val="ka-GE"/>
        </w:rPr>
        <w:t>”</w:t>
      </w:r>
      <w:r w:rsidRPr="00E32966">
        <w:rPr>
          <w:rFonts w:ascii="Sylfaen" w:hAnsi="Sylfaen"/>
          <w:noProof/>
          <w:lang w:val="ka-GE"/>
        </w:rPr>
        <w:t xml:space="preserve"> </w:t>
      </w:r>
      <w:r w:rsidR="00E32966" w:rsidRPr="00E32966">
        <w:rPr>
          <w:rFonts w:ascii="Sylfaen" w:eastAsia="Times New Roma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00E32966" w:rsidRPr="00E32966">
        <w:rPr>
          <w:rFonts w:ascii="Sylfaen" w:eastAsia="Times New Roman" w:hAnsi="Sylfaen" w:cs="Sylfaen"/>
          <w:noProof/>
          <w:color w:val="000000"/>
        </w:rPr>
        <w:t xml:space="preserve">             908 710.0</w:t>
      </w:r>
      <w:r w:rsidR="00E32966" w:rsidRPr="00E32966">
        <w:rPr>
          <w:rFonts w:ascii="Sylfaen" w:eastAsia="Times New Roman" w:hAnsi="Sylfaen" w:cs="Sylfaen"/>
          <w:noProof/>
          <w:color w:val="000000"/>
          <w:lang w:val="ka-GE"/>
        </w:rPr>
        <w:t xml:space="preserve"> ათასი ლარის ოდენობით, ხოლო საკასო შესრულებამ შეადგინა </w:t>
      </w:r>
      <w:r w:rsidR="00E32966" w:rsidRPr="00E32966">
        <w:rPr>
          <w:rFonts w:ascii="Sylfaen" w:eastAsia="Times New Roman" w:hAnsi="Sylfaen" w:cs="Sylfaen"/>
          <w:noProof/>
          <w:color w:val="000000"/>
        </w:rPr>
        <w:t>904 705.6</w:t>
      </w:r>
      <w:r w:rsidR="00E32966" w:rsidRPr="00E32966">
        <w:rPr>
          <w:rFonts w:ascii="Sylfaen" w:eastAsia="Times New Roman" w:hAnsi="Sylfaen" w:cs="Sylfaen"/>
          <w:noProof/>
          <w:color w:val="000000"/>
          <w:lang w:val="ka-GE"/>
        </w:rPr>
        <w:t xml:space="preserve"> ათასი ლარი, რაც გეგმის </w:t>
      </w:r>
      <w:r w:rsidR="00E32966" w:rsidRPr="00E32966">
        <w:rPr>
          <w:rFonts w:ascii="Sylfaen" w:eastAsia="Times New Roman" w:hAnsi="Sylfaen" w:cs="Sylfaen"/>
          <w:noProof/>
          <w:color w:val="000000"/>
        </w:rPr>
        <w:t>99.6</w:t>
      </w:r>
      <w:r w:rsidR="00E32966" w:rsidRPr="00E32966">
        <w:rPr>
          <w:rFonts w:ascii="Sylfaen" w:eastAsia="Times New Roman" w:hAnsi="Sylfaen" w:cs="Sylfaen"/>
          <w:noProof/>
          <w:color w:val="000000"/>
          <w:lang w:val="ka-GE"/>
        </w:rPr>
        <w:t xml:space="preserve">%-ს, ხოლო სახელმწიფო ბიუჯეტიდან გაწეული გადასახდელების </w:t>
      </w:r>
      <w:r w:rsidR="00E32966" w:rsidRPr="00E32966">
        <w:rPr>
          <w:rFonts w:ascii="Sylfaen" w:eastAsia="Times New Roman" w:hAnsi="Sylfaen" w:cs="Sylfaen"/>
          <w:noProof/>
          <w:color w:val="000000"/>
        </w:rPr>
        <w:t>5.7</w:t>
      </w:r>
      <w:r w:rsidR="00E32966" w:rsidRPr="00E32966">
        <w:rPr>
          <w:rFonts w:ascii="Sylfaen" w:eastAsia="Times New Roman" w:hAnsi="Sylfaen" w:cs="Sylfaen"/>
          <w:noProof/>
          <w:color w:val="000000"/>
          <w:lang w:val="ka-GE"/>
        </w:rPr>
        <w:t xml:space="preserve">%-ს შეადგენს. პროცენტის მუხლიდან საგარეო სახელმწიფო ვალდებულებების მომსახურებაზე მიმართული იქნა </w:t>
      </w:r>
      <w:r w:rsidR="00E32966" w:rsidRPr="00E32966">
        <w:rPr>
          <w:rFonts w:ascii="Sylfaen" w:eastAsia="Times New Roman" w:hAnsi="Sylfaen" w:cs="Sylfaen"/>
          <w:noProof/>
          <w:color w:val="000000"/>
        </w:rPr>
        <w:t xml:space="preserve">      362 356.6</w:t>
      </w:r>
      <w:r w:rsidR="00E32966" w:rsidRPr="00E32966">
        <w:rPr>
          <w:rFonts w:ascii="Sylfaen" w:eastAsia="Times New Roman" w:hAnsi="Sylfaen" w:cs="Sylfaen"/>
          <w:noProof/>
          <w:color w:val="000000"/>
          <w:lang w:val="ka-GE"/>
        </w:rPr>
        <w:t xml:space="preserve"> ათასი ლარი, ხოლო საშინაო სახელმწიფო ვალდებულებების მომსახურებაზე - </w:t>
      </w:r>
      <w:r w:rsidR="00E32966" w:rsidRPr="00E32966">
        <w:rPr>
          <w:rFonts w:ascii="Sylfaen" w:eastAsia="Times New Roman" w:hAnsi="Sylfaen" w:cs="Sylfaen"/>
          <w:noProof/>
          <w:color w:val="000000"/>
        </w:rPr>
        <w:t>542 302.0</w:t>
      </w:r>
      <w:r w:rsidR="00E32966" w:rsidRPr="00E32966">
        <w:rPr>
          <w:rFonts w:ascii="Sylfaen" w:eastAsia="Times New Roman" w:hAnsi="Sylfaen" w:cs="Sylfaen"/>
          <w:noProof/>
          <w:color w:val="000000"/>
          <w:lang w:val="ka-GE"/>
        </w:rPr>
        <w:t xml:space="preserve">  ათასი ლარი.</w:t>
      </w:r>
    </w:p>
    <w:p w:rsidR="00FC4217" w:rsidRPr="00E32966" w:rsidRDefault="00FC4217" w:rsidP="002C3A6A">
      <w:pPr>
        <w:spacing w:after="0" w:line="240" w:lineRule="auto"/>
        <w:ind w:firstLine="720"/>
        <w:jc w:val="both"/>
        <w:rPr>
          <w:rFonts w:ascii="Sylfaen" w:hAnsi="Sylfaen"/>
          <w:b/>
          <w:noProof/>
          <w:color w:val="000000"/>
          <w:lang w:val="ka-GE"/>
        </w:rPr>
      </w:pPr>
    </w:p>
    <w:p w:rsidR="00FC4217" w:rsidRPr="00E32966" w:rsidRDefault="00FC4217" w:rsidP="002C3A6A">
      <w:pPr>
        <w:spacing w:after="0" w:line="240" w:lineRule="auto"/>
        <w:jc w:val="both"/>
        <w:rPr>
          <w:rFonts w:ascii="Sylfaen" w:eastAsia="Times New Roman" w:hAnsi="Sylfaen" w:cs="Sylfaen"/>
          <w:noProof/>
          <w:color w:val="000000"/>
          <w:lang w:val="ka-GE"/>
        </w:rPr>
      </w:pPr>
      <w:r w:rsidRPr="00E32966">
        <w:rPr>
          <w:rFonts w:ascii="Sylfaen" w:hAnsi="Sylfaen"/>
          <w:b/>
          <w:noProof/>
          <w:color w:val="000000"/>
          <w:lang w:val="ka-GE"/>
        </w:rPr>
        <w:t>„</w:t>
      </w:r>
      <w:r w:rsidRPr="00E32966">
        <w:rPr>
          <w:rFonts w:ascii="Sylfaen" w:hAnsi="Sylfaen" w:cs="Sylfaen"/>
          <w:b/>
          <w:noProof/>
          <w:color w:val="000000"/>
          <w:lang w:val="ka-GE"/>
        </w:rPr>
        <w:t>სუბსიდიების</w:t>
      </w:r>
      <w:r w:rsidRPr="00E32966">
        <w:rPr>
          <w:rFonts w:ascii="Sylfaen" w:hAnsi="Sylfaen"/>
          <w:b/>
          <w:noProof/>
          <w:color w:val="000000"/>
          <w:lang w:val="ka-GE"/>
        </w:rPr>
        <w:t>”</w:t>
      </w:r>
      <w:r w:rsidRPr="00E32966">
        <w:rPr>
          <w:rFonts w:ascii="Sylfaen" w:hAnsi="Sylfaen"/>
          <w:noProof/>
          <w:color w:val="000000"/>
          <w:lang w:val="ka-GE"/>
        </w:rPr>
        <w:t xml:space="preserve"> </w:t>
      </w:r>
      <w:r w:rsidR="00E32966" w:rsidRPr="00E32966">
        <w:rPr>
          <w:rFonts w:ascii="Sylfaen" w:eastAsia="Times New Roman" w:hAnsi="Sylfaen" w:cs="Sylfaen"/>
          <w:noProof/>
          <w:color w:val="000000"/>
          <w:lang w:val="ka-GE"/>
        </w:rPr>
        <w:t xml:space="preserve">მუხლით საანგარიშო პერიოდში დაზუსტებული გეგმა </w:t>
      </w:r>
      <w:r w:rsidR="00E32966" w:rsidRPr="00E32966">
        <w:rPr>
          <w:rFonts w:ascii="Sylfaen" w:eastAsia="Times New Roman" w:hAnsi="Sylfaen" w:cs="Sylfaen"/>
          <w:noProof/>
          <w:color w:val="000000"/>
        </w:rPr>
        <w:t>692 948.0</w:t>
      </w:r>
      <w:r w:rsidR="00E32966" w:rsidRPr="00E32966">
        <w:rPr>
          <w:rFonts w:ascii="Sylfaen" w:eastAsia="Times New Roman" w:hAnsi="Sylfaen" w:cs="Sylfaen"/>
          <w:noProof/>
          <w:color w:val="000000"/>
          <w:lang w:val="ka-GE"/>
        </w:rPr>
        <w:t xml:space="preserve"> ათასი ლარით</w:t>
      </w:r>
      <w:r w:rsidR="00E32966" w:rsidRPr="00E32966">
        <w:rPr>
          <w:rFonts w:ascii="Sylfaen" w:eastAsia="Times New Roman" w:hAnsi="Sylfaen" w:cs="Sylfaen"/>
          <w:noProof/>
          <w:color w:val="000000"/>
        </w:rPr>
        <w:t>,</w:t>
      </w:r>
      <w:r w:rsidR="00E32966" w:rsidRPr="00E32966">
        <w:rPr>
          <w:rFonts w:ascii="Sylfaen" w:eastAsia="Times New Roman" w:hAnsi="Sylfaen" w:cs="Sylfaen"/>
          <w:noProof/>
          <w:color w:val="000000"/>
          <w:lang w:val="ka-GE"/>
        </w:rPr>
        <w:t xml:space="preserve"> ხოლო საკასო შესრულებამ შეადგინა </w:t>
      </w:r>
      <w:r w:rsidR="00E32966" w:rsidRPr="00E32966">
        <w:rPr>
          <w:rFonts w:ascii="Sylfaen" w:eastAsia="Times New Roman" w:hAnsi="Sylfaen" w:cs="Sylfaen"/>
          <w:noProof/>
          <w:color w:val="000000"/>
        </w:rPr>
        <w:t>660 692.3</w:t>
      </w:r>
      <w:r w:rsidR="00E32966" w:rsidRPr="00E32966">
        <w:rPr>
          <w:rFonts w:ascii="Sylfaen" w:eastAsia="Times New Roman" w:hAnsi="Sylfaen" w:cs="Sylfaen"/>
          <w:noProof/>
          <w:color w:val="000000"/>
          <w:lang w:val="ka-GE"/>
        </w:rPr>
        <w:t xml:space="preserve"> ათასი ლარი, რაც გეგმის </w:t>
      </w:r>
      <w:r w:rsidR="00E32966" w:rsidRPr="00E32966">
        <w:rPr>
          <w:rFonts w:ascii="Sylfaen" w:eastAsia="Times New Roman" w:hAnsi="Sylfaen" w:cs="Sylfaen"/>
          <w:noProof/>
          <w:color w:val="000000"/>
        </w:rPr>
        <w:t>95.3</w:t>
      </w:r>
      <w:r w:rsidR="00E32966" w:rsidRPr="00E32966">
        <w:rPr>
          <w:rFonts w:ascii="Sylfaen" w:eastAsia="Times New Roman" w:hAnsi="Sylfaen" w:cs="Sylfaen"/>
          <w:noProof/>
          <w:color w:val="000000"/>
          <w:lang w:val="ka-GE"/>
        </w:rPr>
        <w:t xml:space="preserve">%-ს, ხოლო სახელმწიფო ბიუჯეტიდან გაწეული გადასახდელების </w:t>
      </w:r>
      <w:r w:rsidR="00E32966" w:rsidRPr="00E32966">
        <w:rPr>
          <w:rFonts w:ascii="Sylfaen" w:eastAsia="Times New Roman" w:hAnsi="Sylfaen" w:cs="Sylfaen"/>
          <w:noProof/>
          <w:color w:val="000000"/>
        </w:rPr>
        <w:t>4.2</w:t>
      </w:r>
      <w:r w:rsidR="00E32966" w:rsidRPr="00E32966">
        <w:rPr>
          <w:rFonts w:ascii="Sylfaen" w:eastAsia="Times New Roman" w:hAnsi="Sylfaen" w:cs="Sylfaen"/>
          <w:noProof/>
          <w:color w:val="000000"/>
          <w:lang w:val="ka-GE"/>
        </w:rPr>
        <w:t>%-ს შეადგენს.</w:t>
      </w:r>
    </w:p>
    <w:p w:rsidR="00FC4217" w:rsidRPr="00E32966" w:rsidRDefault="00FC4217" w:rsidP="002C3A6A">
      <w:pPr>
        <w:spacing w:after="0" w:line="240" w:lineRule="auto"/>
        <w:jc w:val="both"/>
        <w:rPr>
          <w:rFonts w:ascii="Sylfaen" w:hAnsi="Sylfaen"/>
          <w:bCs/>
          <w:noProof/>
          <w:color w:val="000000"/>
          <w:lang w:val="ka-GE"/>
        </w:rPr>
      </w:pPr>
    </w:p>
    <w:p w:rsidR="00446462" w:rsidRDefault="00FC4217" w:rsidP="002C3A6A">
      <w:pPr>
        <w:spacing w:after="0" w:line="240" w:lineRule="auto"/>
        <w:jc w:val="both"/>
        <w:rPr>
          <w:rFonts w:ascii="Sylfaen" w:hAnsi="Sylfaen"/>
          <w:bCs/>
          <w:noProof/>
          <w:color w:val="000000"/>
          <w:lang w:val="ka-GE"/>
        </w:rPr>
      </w:pPr>
      <w:r w:rsidRPr="00E32966">
        <w:rPr>
          <w:rFonts w:ascii="Sylfaen" w:hAnsi="Sylfaen"/>
          <w:b/>
          <w:bCs/>
          <w:noProof/>
          <w:color w:val="000000"/>
          <w:lang w:val="ka-GE"/>
        </w:rPr>
        <w:t>„გრანტების”</w:t>
      </w:r>
      <w:r w:rsidRPr="00E32966">
        <w:rPr>
          <w:rFonts w:ascii="Sylfaen" w:hAnsi="Sylfaen"/>
          <w:bCs/>
          <w:noProof/>
          <w:color w:val="000000"/>
          <w:lang w:val="ka-GE"/>
        </w:rPr>
        <w:t xml:space="preserve"> </w:t>
      </w:r>
      <w:r w:rsidR="00E32966" w:rsidRPr="00E32966">
        <w:rPr>
          <w:rFonts w:ascii="Sylfaen" w:hAnsi="Sylfaen"/>
          <w:bCs/>
          <w:noProof/>
          <w:color w:val="000000"/>
          <w:lang w:val="ka-GE"/>
        </w:rPr>
        <w:t xml:space="preserve">მუხლით საანგარიშო პერიოდში დაზუსტებული გეგმა განსაზღვრულ იქნა </w:t>
      </w:r>
      <w:r w:rsidR="00E32966" w:rsidRPr="00E32966">
        <w:rPr>
          <w:rFonts w:ascii="Sylfaen" w:hAnsi="Sylfaen"/>
          <w:bCs/>
          <w:noProof/>
          <w:color w:val="000000"/>
        </w:rPr>
        <w:t xml:space="preserve">888 380.8 </w:t>
      </w:r>
      <w:r w:rsidR="00E32966" w:rsidRPr="00E32966">
        <w:rPr>
          <w:rFonts w:ascii="Sylfaen" w:hAnsi="Sylfaen"/>
          <w:bCs/>
          <w:noProof/>
          <w:color w:val="000000"/>
          <w:lang w:val="ka-GE"/>
        </w:rPr>
        <w:t xml:space="preserve">ათასი ლარის ოდენობით, ხოლო საკასო შესრულებამ შეადგინა </w:t>
      </w:r>
      <w:r w:rsidR="00E32966" w:rsidRPr="00E32966">
        <w:rPr>
          <w:rFonts w:ascii="Sylfaen" w:hAnsi="Sylfaen"/>
          <w:bCs/>
          <w:noProof/>
          <w:color w:val="000000"/>
        </w:rPr>
        <w:t>836 043.0</w:t>
      </w:r>
      <w:r w:rsidR="00E32966" w:rsidRPr="00E32966">
        <w:rPr>
          <w:rFonts w:ascii="Sylfaen" w:hAnsi="Sylfaen"/>
          <w:bCs/>
          <w:noProof/>
          <w:color w:val="000000"/>
          <w:lang w:val="ka-GE"/>
        </w:rPr>
        <w:t xml:space="preserve"> ათასი ლარი, რაც გეგმის </w:t>
      </w:r>
      <w:r w:rsidR="00E32966" w:rsidRPr="00E32966">
        <w:rPr>
          <w:rFonts w:ascii="Sylfaen" w:hAnsi="Sylfaen"/>
          <w:bCs/>
          <w:noProof/>
          <w:color w:val="000000"/>
        </w:rPr>
        <w:t>94.1</w:t>
      </w:r>
      <w:r w:rsidR="00E32966" w:rsidRPr="00E32966">
        <w:rPr>
          <w:rFonts w:ascii="Sylfaen" w:hAnsi="Sylfaen"/>
          <w:bCs/>
          <w:noProof/>
          <w:color w:val="000000"/>
          <w:lang w:val="ka-GE"/>
        </w:rPr>
        <w:t xml:space="preserve">%-ს, ხოლო სახელმწიფო ბიუჯეტიდან გაწეული გადასახდელების </w:t>
      </w:r>
      <w:r w:rsidR="00E32966" w:rsidRPr="00E32966">
        <w:rPr>
          <w:rFonts w:ascii="Sylfaen" w:hAnsi="Sylfaen"/>
          <w:bCs/>
          <w:noProof/>
          <w:color w:val="000000"/>
        </w:rPr>
        <w:t>5.3</w:t>
      </w:r>
      <w:r w:rsidR="00E32966" w:rsidRPr="00E32966">
        <w:rPr>
          <w:rFonts w:ascii="Sylfaen" w:hAnsi="Sylfaen"/>
          <w:bCs/>
          <w:noProof/>
          <w:color w:val="000000"/>
          <w:lang w:val="ka-GE"/>
        </w:rPr>
        <w:t>%-ს შეადგენს.</w:t>
      </w:r>
    </w:p>
    <w:p w:rsidR="00FC4217" w:rsidRPr="00E32966" w:rsidRDefault="00FC4217" w:rsidP="002C3A6A">
      <w:pPr>
        <w:spacing w:after="0" w:line="240" w:lineRule="auto"/>
        <w:jc w:val="both"/>
        <w:rPr>
          <w:rFonts w:ascii="Sylfaen" w:hAnsi="Sylfaen"/>
          <w:bCs/>
          <w:noProof/>
          <w:color w:val="000000"/>
          <w:lang w:val="ka-GE"/>
        </w:rPr>
      </w:pPr>
      <w:r w:rsidRPr="00E32966">
        <w:rPr>
          <w:rFonts w:ascii="Sylfaen" w:hAnsi="Sylfaen"/>
          <w:bCs/>
          <w:noProof/>
          <w:color w:val="000000"/>
          <w:lang w:val="ka-GE"/>
        </w:rPr>
        <w:tab/>
      </w:r>
    </w:p>
    <w:p w:rsidR="00FC4217" w:rsidRPr="00E32966" w:rsidRDefault="00FC4217" w:rsidP="002C3A6A">
      <w:pPr>
        <w:spacing w:after="0" w:line="240" w:lineRule="auto"/>
        <w:jc w:val="both"/>
        <w:rPr>
          <w:rFonts w:ascii="Sylfaen" w:hAnsi="Sylfaen" w:cs="Sylfaen"/>
          <w:noProof/>
          <w:color w:val="000000"/>
          <w:lang w:val="ka-GE"/>
        </w:rPr>
      </w:pPr>
      <w:r w:rsidRPr="00E32966">
        <w:rPr>
          <w:rFonts w:ascii="Sylfaen" w:hAnsi="Sylfaen" w:cs="Sylfaen"/>
          <w:b/>
          <w:bCs/>
          <w:noProof/>
          <w:color w:val="000000"/>
          <w:lang w:val="ka-GE"/>
        </w:rPr>
        <w:t>„სოციალური უზრუნველყოფის”</w:t>
      </w:r>
      <w:r w:rsidRPr="00E32966">
        <w:rPr>
          <w:rFonts w:ascii="Sylfaen" w:hAnsi="Sylfaen" w:cs="Sylfaen"/>
          <w:noProof/>
          <w:color w:val="000000"/>
          <w:lang w:val="ka-GE"/>
        </w:rPr>
        <w:t xml:space="preserve"> </w:t>
      </w:r>
      <w:r w:rsidR="00E32966" w:rsidRPr="00E32966">
        <w:rPr>
          <w:rFonts w:ascii="Sylfaen" w:hAnsi="Sylfaen" w:cs="Sylfaen"/>
          <w:noProof/>
          <w:color w:val="000000"/>
          <w:lang w:val="ka-GE"/>
        </w:rPr>
        <w:t xml:space="preserve">მუხლით საანგარიშო პერიოდში საკასო შესრულებამ შეადგინა         </w:t>
      </w:r>
      <w:r w:rsidR="00E32966" w:rsidRPr="00E32966">
        <w:rPr>
          <w:rFonts w:ascii="Sylfaen" w:hAnsi="Sylfaen" w:cs="Sylfaen"/>
          <w:noProof/>
          <w:color w:val="000000"/>
        </w:rPr>
        <w:t>5 074 983.2</w:t>
      </w:r>
      <w:r w:rsidR="00E32966" w:rsidRPr="00E32966">
        <w:rPr>
          <w:rFonts w:ascii="Sylfaen" w:hAnsi="Sylfaen" w:cs="Sylfaen"/>
          <w:noProof/>
          <w:color w:val="000000"/>
          <w:lang w:val="ka-GE"/>
        </w:rPr>
        <w:t xml:space="preserve"> ათასი ლარი, რაც დაზუსტებული გეგმის (</w:t>
      </w:r>
      <w:r w:rsidR="00E32966" w:rsidRPr="00E32966">
        <w:rPr>
          <w:rFonts w:ascii="Sylfaen" w:hAnsi="Sylfaen" w:cs="Sylfaen"/>
          <w:noProof/>
          <w:color w:val="000000"/>
        </w:rPr>
        <w:t>5 079 186.6</w:t>
      </w:r>
      <w:r w:rsidR="00E32966" w:rsidRPr="00E32966">
        <w:rPr>
          <w:rFonts w:ascii="Sylfaen" w:hAnsi="Sylfaen" w:cs="Sylfaen"/>
          <w:noProof/>
          <w:color w:val="000000"/>
          <w:lang w:val="ka-GE"/>
        </w:rPr>
        <w:t xml:space="preserve"> ათასი ლარი) </w:t>
      </w:r>
      <w:r w:rsidR="00E32966" w:rsidRPr="00E32966">
        <w:rPr>
          <w:rFonts w:ascii="Sylfaen" w:hAnsi="Sylfaen" w:cs="Sylfaen"/>
          <w:noProof/>
          <w:color w:val="000000"/>
        </w:rPr>
        <w:t>99.9</w:t>
      </w:r>
      <w:r w:rsidR="00E32966" w:rsidRPr="00E32966">
        <w:rPr>
          <w:rFonts w:ascii="Sylfaen" w:hAnsi="Sylfaen" w:cs="Sylfaen"/>
          <w:noProof/>
          <w:color w:val="000000"/>
          <w:lang w:val="ka-GE"/>
        </w:rPr>
        <w:t>%-ს, ხოლო სახელმწიფო ბიუჯეტიდან გაწეული</w:t>
      </w:r>
      <w:r w:rsidR="00E32966" w:rsidRPr="00E32966">
        <w:rPr>
          <w:rFonts w:ascii="Sylfaen" w:hAnsi="Sylfaen"/>
          <w:noProof/>
          <w:color w:val="000000"/>
          <w:lang w:val="ka-GE"/>
        </w:rPr>
        <w:t xml:space="preserve"> </w:t>
      </w:r>
      <w:r w:rsidR="00E32966" w:rsidRPr="00E32966">
        <w:rPr>
          <w:rFonts w:ascii="Sylfaen" w:hAnsi="Sylfaen" w:cs="Sylfaen"/>
          <w:noProof/>
          <w:color w:val="000000"/>
          <w:lang w:val="ka-GE"/>
        </w:rPr>
        <w:t>გადასახდელების</w:t>
      </w:r>
      <w:r w:rsidR="00E32966" w:rsidRPr="00E32966">
        <w:rPr>
          <w:rFonts w:ascii="Sylfaen" w:hAnsi="Sylfaen"/>
          <w:noProof/>
          <w:color w:val="000000"/>
          <w:lang w:val="ka-GE"/>
        </w:rPr>
        <w:t xml:space="preserve"> </w:t>
      </w:r>
      <w:r w:rsidR="00E32966" w:rsidRPr="00E32966">
        <w:rPr>
          <w:rFonts w:ascii="Sylfaen" w:hAnsi="Sylfaen" w:cs="Sylfaen"/>
          <w:noProof/>
          <w:color w:val="000000"/>
        </w:rPr>
        <w:t>32.2</w:t>
      </w:r>
      <w:r w:rsidR="00E32966" w:rsidRPr="00E32966">
        <w:rPr>
          <w:rFonts w:ascii="Sylfaen" w:hAnsi="Sylfaen" w:cs="Sylfaen"/>
          <w:noProof/>
          <w:color w:val="000000"/>
          <w:lang w:val="ka-GE"/>
        </w:rPr>
        <w:t>%-ს შეადგენს.</w:t>
      </w:r>
    </w:p>
    <w:p w:rsidR="00FC4217" w:rsidRPr="00E32966" w:rsidRDefault="00FC4217" w:rsidP="002C3A6A">
      <w:pPr>
        <w:spacing w:after="0" w:line="240" w:lineRule="auto"/>
        <w:jc w:val="both"/>
        <w:rPr>
          <w:rFonts w:ascii="Sylfaen" w:hAnsi="Sylfaen" w:cs="Sylfaen"/>
          <w:noProof/>
          <w:color w:val="000000"/>
          <w:lang w:val="ka-GE"/>
        </w:rPr>
      </w:pPr>
    </w:p>
    <w:p w:rsidR="00D5292E" w:rsidRDefault="00FC4217" w:rsidP="002C3A6A">
      <w:pPr>
        <w:spacing w:after="0" w:line="240" w:lineRule="auto"/>
        <w:jc w:val="both"/>
        <w:rPr>
          <w:rFonts w:ascii="Sylfaen" w:hAnsi="Sylfaen" w:cs="Sylfaen"/>
          <w:bCs/>
          <w:noProof/>
          <w:color w:val="000000"/>
          <w:lang w:val="ka-GE"/>
        </w:rPr>
      </w:pPr>
      <w:r w:rsidRPr="00E32966">
        <w:rPr>
          <w:rFonts w:ascii="Sylfaen" w:hAnsi="Sylfaen" w:cs="Sylfaen"/>
          <w:b/>
          <w:noProof/>
          <w:color w:val="000000"/>
          <w:lang w:val="ka-GE"/>
        </w:rPr>
        <w:t>„სხვა ხარჯების”</w:t>
      </w:r>
      <w:r w:rsidRPr="00E32966">
        <w:rPr>
          <w:rFonts w:ascii="Sylfaen" w:hAnsi="Sylfaen" w:cs="Sylfaen"/>
          <w:bCs/>
          <w:noProof/>
          <w:color w:val="000000"/>
          <w:lang w:val="ka-GE"/>
        </w:rPr>
        <w:t xml:space="preserve"> </w:t>
      </w:r>
      <w:r w:rsidR="00E32966" w:rsidRPr="00E32966">
        <w:rPr>
          <w:rFonts w:ascii="Sylfaen" w:hAnsi="Sylfaen" w:cs="Sylfaen"/>
          <w:bCs/>
          <w:noProof/>
          <w:color w:val="000000"/>
          <w:lang w:val="ka-GE"/>
        </w:rPr>
        <w:t xml:space="preserve">მუხლით საანგარიშო პერიოდში დაზუსტებული გეგმა განისაზღვრა </w:t>
      </w:r>
      <w:r w:rsidR="00E32966" w:rsidRPr="00E32966">
        <w:rPr>
          <w:rFonts w:ascii="Sylfaen" w:hAnsi="Sylfaen" w:cs="Sylfaen"/>
          <w:bCs/>
          <w:noProof/>
          <w:color w:val="000000"/>
        </w:rPr>
        <w:t xml:space="preserve">1 589 532.8 </w:t>
      </w:r>
      <w:r w:rsidR="00E32966" w:rsidRPr="00E32966">
        <w:rPr>
          <w:rFonts w:ascii="Sylfaen" w:hAnsi="Sylfaen" w:cs="Sylfaen"/>
          <w:bCs/>
          <w:noProof/>
          <w:color w:val="000000"/>
          <w:lang w:val="ka-GE"/>
        </w:rPr>
        <w:t xml:space="preserve">ათასი ლარის ოდენობით, ხოლო საკასო ხარჯი გაწეული იქნა </w:t>
      </w:r>
      <w:r w:rsidR="00E32966" w:rsidRPr="00E32966">
        <w:rPr>
          <w:rFonts w:ascii="Sylfaen" w:hAnsi="Sylfaen" w:cs="Sylfaen"/>
          <w:bCs/>
          <w:noProof/>
          <w:color w:val="000000"/>
        </w:rPr>
        <w:t>1 565 565.9</w:t>
      </w:r>
      <w:r w:rsidR="00E32966" w:rsidRPr="00E32966">
        <w:rPr>
          <w:rFonts w:ascii="Sylfaen" w:hAnsi="Sylfaen" w:cs="Sylfaen"/>
          <w:bCs/>
          <w:noProof/>
          <w:color w:val="000000"/>
          <w:lang w:val="ka-GE"/>
        </w:rPr>
        <w:t xml:space="preserve"> ათასი ლარის მოცულობით, რაც გეგმის </w:t>
      </w:r>
      <w:r w:rsidR="00E32966" w:rsidRPr="00E32966">
        <w:rPr>
          <w:rFonts w:ascii="Sylfaen" w:hAnsi="Sylfaen" w:cs="Sylfaen"/>
          <w:bCs/>
          <w:noProof/>
          <w:color w:val="000000"/>
        </w:rPr>
        <w:t>98.5</w:t>
      </w:r>
      <w:r w:rsidR="00E32966" w:rsidRPr="00E32966">
        <w:rPr>
          <w:rFonts w:ascii="Sylfaen" w:hAnsi="Sylfaen" w:cs="Sylfaen"/>
          <w:bCs/>
          <w:noProof/>
          <w:color w:val="000000"/>
          <w:lang w:val="ka-GE"/>
        </w:rPr>
        <w:t xml:space="preserve">%-ს. „სხვა ხარჯების” მუხლის საკასო შესრულება „ხარჯების“ საკასო შესრულების </w:t>
      </w:r>
      <w:r w:rsidR="00E32966" w:rsidRPr="00E32966">
        <w:rPr>
          <w:rFonts w:ascii="Sylfaen" w:hAnsi="Sylfaen" w:cs="Sylfaen"/>
          <w:bCs/>
          <w:noProof/>
          <w:color w:val="000000"/>
        </w:rPr>
        <w:t>12.9</w:t>
      </w:r>
      <w:r w:rsidR="00E32966" w:rsidRPr="00E32966">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00E32966" w:rsidRPr="00E32966">
        <w:rPr>
          <w:rFonts w:ascii="Sylfaen" w:hAnsi="Sylfaen" w:cs="Sylfaen"/>
          <w:bCs/>
          <w:noProof/>
          <w:color w:val="000000"/>
        </w:rPr>
        <w:t>9.9</w:t>
      </w:r>
      <w:r w:rsidR="00E32966" w:rsidRPr="00E32966">
        <w:rPr>
          <w:rFonts w:ascii="Sylfaen" w:hAnsi="Sylfaen" w:cs="Sylfaen"/>
          <w:bCs/>
          <w:noProof/>
          <w:color w:val="000000"/>
          <w:lang w:val="ka-GE"/>
        </w:rPr>
        <w:t>%-ს შეადგენს.</w:t>
      </w:r>
    </w:p>
    <w:p w:rsidR="002C3A6A" w:rsidRDefault="002C3A6A" w:rsidP="002C3A6A">
      <w:pPr>
        <w:spacing w:after="0" w:line="240" w:lineRule="auto"/>
        <w:jc w:val="both"/>
        <w:rPr>
          <w:rFonts w:ascii="Sylfaen" w:hAnsi="Sylfaen" w:cs="Sylfaen"/>
          <w:bCs/>
          <w:noProof/>
          <w:color w:val="000000"/>
          <w:lang w:val="ka-GE"/>
        </w:rPr>
      </w:pPr>
    </w:p>
    <w:p w:rsidR="002C3A6A" w:rsidRPr="00E32966" w:rsidRDefault="002C3A6A" w:rsidP="002C3A6A">
      <w:pPr>
        <w:tabs>
          <w:tab w:val="left" w:pos="0"/>
        </w:tabs>
        <w:spacing w:line="240" w:lineRule="auto"/>
        <w:ind w:right="173" w:firstLine="720"/>
        <w:jc w:val="right"/>
        <w:rPr>
          <w:rFonts w:ascii="Sylfaen" w:hAnsi="Sylfaen" w:cs="Sylfaen"/>
          <w:b/>
          <w:noProof/>
          <w:sz w:val="18"/>
          <w:szCs w:val="18"/>
          <w:lang w:val="ka-GE"/>
        </w:rPr>
      </w:pPr>
      <w:r w:rsidRPr="00E32966">
        <w:rPr>
          <w:rFonts w:ascii="Sylfaen" w:hAnsi="Sylfaen" w:cs="Sylfaen"/>
          <w:b/>
          <w:noProof/>
          <w:sz w:val="18"/>
          <w:szCs w:val="18"/>
          <w:lang w:val="ka-GE"/>
        </w:rPr>
        <w:t>20</w:t>
      </w:r>
      <w:r w:rsidRPr="00E32966">
        <w:rPr>
          <w:rFonts w:ascii="Sylfaen" w:hAnsi="Sylfaen" w:cs="Sylfaen"/>
          <w:b/>
          <w:noProof/>
          <w:sz w:val="18"/>
          <w:szCs w:val="18"/>
        </w:rPr>
        <w:t>2</w:t>
      </w:r>
      <w:r w:rsidRPr="00E32966">
        <w:rPr>
          <w:rFonts w:ascii="Sylfaen" w:hAnsi="Sylfaen" w:cs="Sylfaen"/>
          <w:b/>
          <w:noProof/>
          <w:sz w:val="18"/>
          <w:szCs w:val="18"/>
          <w:lang w:val="ka-GE"/>
        </w:rPr>
        <w:t xml:space="preserve">3 წლის </w:t>
      </w:r>
      <w:r w:rsidRPr="00E32966">
        <w:rPr>
          <w:rFonts w:ascii="Sylfaen" w:hAnsi="Sylfaen" w:cs="Sylfaen"/>
          <w:b/>
          <w:noProof/>
          <w:sz w:val="18"/>
          <w:szCs w:val="18"/>
        </w:rPr>
        <w:t>9</w:t>
      </w:r>
      <w:r w:rsidRPr="00E32966">
        <w:rPr>
          <w:rFonts w:ascii="Sylfaen" w:hAnsi="Sylfaen" w:cs="Sylfaen"/>
          <w:b/>
          <w:noProof/>
          <w:sz w:val="18"/>
          <w:szCs w:val="18"/>
          <w:lang w:val="ka-GE"/>
        </w:rPr>
        <w:t xml:space="preserve"> თვის ხარჯების სტრუქტურა</w:t>
      </w:r>
    </w:p>
    <w:p w:rsidR="002C3A6A" w:rsidRPr="00E32966" w:rsidRDefault="002C3A6A" w:rsidP="002C3A6A">
      <w:pPr>
        <w:tabs>
          <w:tab w:val="left" w:pos="0"/>
        </w:tabs>
        <w:spacing w:after="0" w:line="240" w:lineRule="auto"/>
        <w:ind w:right="173" w:firstLine="720"/>
        <w:jc w:val="right"/>
        <w:rPr>
          <w:rFonts w:ascii="Sylfaen" w:hAnsi="Sylfaen"/>
          <w:i/>
          <w:noProof/>
          <w:sz w:val="18"/>
          <w:szCs w:val="18"/>
          <w:lang w:val="ka-GE"/>
        </w:rPr>
      </w:pPr>
      <w:r w:rsidRPr="00E32966">
        <w:rPr>
          <w:rFonts w:ascii="Sylfaen" w:hAnsi="Sylfaen"/>
          <w:i/>
          <w:noProof/>
          <w:sz w:val="18"/>
          <w:szCs w:val="18"/>
          <w:lang w:val="ka-GE"/>
        </w:rPr>
        <w:t>(საკასო შესრულება)</w:t>
      </w:r>
    </w:p>
    <w:p w:rsidR="002C3A6A" w:rsidRDefault="002C3A6A" w:rsidP="002C3A6A">
      <w:pPr>
        <w:spacing w:after="0" w:line="240" w:lineRule="auto"/>
        <w:jc w:val="center"/>
        <w:rPr>
          <w:rFonts w:ascii="Sylfaen" w:hAnsi="Sylfaen" w:cs="Sylfaen"/>
          <w:b/>
          <w:highlight w:val="yellow"/>
          <w:lang w:val="ka-GE"/>
        </w:rPr>
      </w:pPr>
    </w:p>
    <w:p w:rsidR="002C3A6A" w:rsidRPr="00247308" w:rsidRDefault="002C3A6A" w:rsidP="002C3A6A">
      <w:pPr>
        <w:spacing w:after="0" w:line="240" w:lineRule="auto"/>
        <w:jc w:val="center"/>
        <w:rPr>
          <w:rFonts w:ascii="Sylfaen" w:hAnsi="Sylfaen" w:cs="Sylfaen"/>
          <w:b/>
          <w:highlight w:val="yellow"/>
          <w:lang w:val="ka-GE"/>
        </w:rPr>
      </w:pPr>
      <w:r>
        <w:rPr>
          <w:noProof/>
        </w:rPr>
        <w:drawing>
          <wp:inline distT="0" distB="0" distL="0" distR="0" wp14:anchorId="0E206F87" wp14:editId="0D6359CD">
            <wp:extent cx="6048375" cy="2146852"/>
            <wp:effectExtent l="0" t="0" r="0" b="6350"/>
            <wp:docPr id="4" name="Chart 4">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3A6A" w:rsidRDefault="002C3A6A" w:rsidP="002C3A6A">
      <w:pPr>
        <w:tabs>
          <w:tab w:val="left" w:pos="0"/>
        </w:tabs>
        <w:spacing w:after="0" w:line="240" w:lineRule="auto"/>
        <w:ind w:right="173"/>
        <w:jc w:val="center"/>
        <w:rPr>
          <w:rFonts w:ascii="Sylfaen" w:hAnsi="Sylfaen" w:cs="Sylfaen"/>
          <w:b/>
          <w:noProof/>
          <w:lang w:val="ka-GE"/>
        </w:rPr>
      </w:pPr>
    </w:p>
    <w:p w:rsidR="002C3A6A" w:rsidRDefault="002C3A6A">
      <w:pPr>
        <w:rPr>
          <w:rFonts w:ascii="Sylfaen" w:hAnsi="Sylfaen" w:cs="Sylfaen"/>
          <w:b/>
          <w:noProof/>
          <w:lang w:val="ka-GE"/>
        </w:rPr>
      </w:pPr>
      <w:r>
        <w:rPr>
          <w:rFonts w:ascii="Sylfaen" w:hAnsi="Sylfaen" w:cs="Sylfaen"/>
          <w:b/>
          <w:noProof/>
          <w:lang w:val="ka-GE"/>
        </w:rPr>
        <w:br w:type="page"/>
      </w:r>
    </w:p>
    <w:p w:rsidR="007A1BD9" w:rsidRPr="00446462" w:rsidRDefault="007A1BD9" w:rsidP="002C3A6A">
      <w:pPr>
        <w:tabs>
          <w:tab w:val="left" w:pos="0"/>
        </w:tabs>
        <w:spacing w:after="0" w:line="240" w:lineRule="auto"/>
        <w:ind w:right="173"/>
        <w:jc w:val="center"/>
        <w:rPr>
          <w:rFonts w:ascii="Sylfaen" w:hAnsi="Sylfaen" w:cs="Sylfaen"/>
          <w:b/>
          <w:noProof/>
          <w:lang w:val="ka-GE"/>
        </w:rPr>
      </w:pPr>
      <w:r w:rsidRPr="00446462">
        <w:rPr>
          <w:rFonts w:ascii="Sylfaen" w:hAnsi="Sylfaen" w:cs="Sylfaen"/>
          <w:b/>
          <w:noProof/>
          <w:lang w:val="ka-GE"/>
        </w:rPr>
        <w:lastRenderedPageBreak/>
        <w:t>საქართველოს საბიუჯეტო კოდექსის 71-ე და 114</w:t>
      </w:r>
      <w:r w:rsidRPr="00446462">
        <w:rPr>
          <w:rFonts w:ascii="Sylfaen" w:hAnsi="Sylfaen" w:cs="Sylfaen"/>
          <w:b/>
          <w:noProof/>
          <w:vertAlign w:val="superscript"/>
          <w:lang w:val="ka-GE"/>
        </w:rPr>
        <w:t>5</w:t>
      </w:r>
      <w:r w:rsidRPr="00446462">
        <w:rPr>
          <w:rFonts w:ascii="Sylfaen" w:hAnsi="Sylfaen" w:cs="Sylfaen"/>
          <w:b/>
          <w:noProof/>
          <w:lang w:val="ka-GE"/>
        </w:rPr>
        <w:t xml:space="preserve"> მუხლების შესაბამისად, </w:t>
      </w:r>
    </w:p>
    <w:p w:rsidR="000538D8" w:rsidRPr="00446462" w:rsidRDefault="007A1BD9" w:rsidP="002C3A6A">
      <w:pPr>
        <w:tabs>
          <w:tab w:val="left" w:pos="0"/>
        </w:tabs>
        <w:spacing w:after="0" w:line="240" w:lineRule="auto"/>
        <w:ind w:right="173"/>
        <w:jc w:val="center"/>
        <w:rPr>
          <w:rFonts w:ascii="Sylfaen" w:hAnsi="Sylfaen" w:cs="Sylfaen"/>
          <w:b/>
          <w:noProof/>
          <w:lang w:val="ka-GE"/>
        </w:rPr>
      </w:pPr>
      <w:r w:rsidRPr="00446462">
        <w:rPr>
          <w:rFonts w:ascii="Sylfaen" w:hAnsi="Sylfaen" w:cs="Sylfaen"/>
          <w:b/>
          <w:noProof/>
          <w:lang w:val="ka-GE"/>
        </w:rPr>
        <w:t xml:space="preserve">2023 წელს დამატებული ღირებულების გადასახადის განაწილების შედეგად თითოეული მუნიციპალიტეტის მიერ </w:t>
      </w:r>
      <w:r w:rsidR="00772827" w:rsidRPr="00446462">
        <w:rPr>
          <w:rFonts w:ascii="Sylfaen" w:hAnsi="Sylfaen" w:cs="Sylfaen"/>
          <w:b/>
          <w:noProof/>
          <w:lang w:val="ka-GE"/>
        </w:rPr>
        <w:t>9</w:t>
      </w:r>
      <w:r w:rsidRPr="00446462">
        <w:rPr>
          <w:rFonts w:ascii="Sylfaen" w:hAnsi="Sylfaen" w:cs="Sylfaen"/>
          <w:b/>
          <w:noProof/>
          <w:lang w:val="ka-GE"/>
        </w:rPr>
        <w:t xml:space="preserve"> თვის მდგომარეობით მიღებული შემოსავალი</w:t>
      </w:r>
    </w:p>
    <w:p w:rsidR="000538D8" w:rsidRPr="00696221" w:rsidRDefault="000538D8" w:rsidP="002C3A6A">
      <w:pPr>
        <w:tabs>
          <w:tab w:val="left" w:pos="0"/>
        </w:tabs>
        <w:spacing w:after="0" w:line="240" w:lineRule="auto"/>
        <w:ind w:right="173" w:firstLine="720"/>
        <w:jc w:val="right"/>
        <w:rPr>
          <w:rFonts w:ascii="Sylfaen" w:hAnsi="Sylfaen"/>
          <w:i/>
          <w:noProof/>
          <w:color w:val="000000"/>
          <w:sz w:val="16"/>
          <w:szCs w:val="16"/>
          <w:lang w:val="ka-GE"/>
        </w:rPr>
      </w:pPr>
    </w:p>
    <w:p w:rsidR="000538D8" w:rsidRPr="00696221" w:rsidRDefault="000538D8" w:rsidP="002C3A6A">
      <w:pPr>
        <w:tabs>
          <w:tab w:val="left" w:pos="0"/>
        </w:tabs>
        <w:spacing w:after="0" w:line="240" w:lineRule="auto"/>
        <w:ind w:right="173" w:firstLine="720"/>
        <w:jc w:val="right"/>
        <w:rPr>
          <w:rFonts w:ascii="Sylfaen" w:hAnsi="Sylfaen"/>
          <w:i/>
          <w:noProof/>
          <w:color w:val="000000"/>
          <w:sz w:val="16"/>
          <w:szCs w:val="16"/>
          <w:lang w:val="ka-GE"/>
        </w:rPr>
      </w:pPr>
      <w:r w:rsidRPr="00696221">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3199"/>
        <w:gridCol w:w="2229"/>
        <w:gridCol w:w="2499"/>
        <w:gridCol w:w="2233"/>
      </w:tblGrid>
      <w:tr w:rsidR="007A1BD9" w:rsidRPr="00696221" w:rsidTr="00446462">
        <w:trPr>
          <w:trHeight w:val="113"/>
          <w:tblHeader/>
        </w:trPr>
        <w:tc>
          <w:tcPr>
            <w:tcW w:w="157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7A1BD9" w:rsidRPr="00696221" w:rsidRDefault="007A1BD9" w:rsidP="002C3A6A">
            <w:pPr>
              <w:spacing w:after="0" w:line="240" w:lineRule="auto"/>
              <w:jc w:val="center"/>
              <w:rPr>
                <w:rFonts w:ascii="Sylfaen" w:eastAsia="Times New Roman" w:hAnsi="Sylfaen" w:cs="Arial"/>
                <w:b/>
                <w:bCs/>
                <w:sz w:val="16"/>
                <w:szCs w:val="16"/>
              </w:rPr>
            </w:pPr>
            <w:r w:rsidRPr="00696221">
              <w:rPr>
                <w:rFonts w:ascii="Sylfaen" w:eastAsia="Times New Roman" w:hAnsi="Sylfaen" w:cs="Arial"/>
                <w:b/>
                <w:bCs/>
                <w:sz w:val="16"/>
                <w:szCs w:val="16"/>
              </w:rPr>
              <w:t xml:space="preserve">მუნიციპალიტეტის დასახელება </w:t>
            </w:r>
          </w:p>
        </w:tc>
        <w:tc>
          <w:tcPr>
            <w:tcW w:w="3426" w:type="pct"/>
            <w:gridSpan w:val="3"/>
            <w:tcBorders>
              <w:top w:val="dotted" w:sz="4" w:space="0" w:color="auto"/>
              <w:left w:val="nil"/>
              <w:bottom w:val="dotted" w:sz="4" w:space="0" w:color="auto"/>
              <w:right w:val="dotted" w:sz="4" w:space="0" w:color="000000"/>
            </w:tcBorders>
            <w:shd w:val="clear" w:color="auto" w:fill="auto"/>
            <w:vAlign w:val="center"/>
            <w:hideMark/>
          </w:tcPr>
          <w:p w:rsidR="007A1BD9" w:rsidRPr="00696221" w:rsidRDefault="007A1BD9" w:rsidP="002C3A6A">
            <w:pPr>
              <w:spacing w:after="0" w:line="240" w:lineRule="auto"/>
              <w:jc w:val="center"/>
              <w:rPr>
                <w:rFonts w:ascii="Sylfaen" w:eastAsia="Times New Roman" w:hAnsi="Sylfaen" w:cs="Arial"/>
                <w:b/>
                <w:bCs/>
                <w:sz w:val="16"/>
                <w:szCs w:val="16"/>
              </w:rPr>
            </w:pPr>
            <w:r w:rsidRPr="00696221">
              <w:rPr>
                <w:rFonts w:ascii="Sylfaen" w:eastAsia="Times New Roman" w:hAnsi="Sylfaen" w:cs="Arial"/>
                <w:b/>
                <w:bCs/>
                <w:sz w:val="16"/>
                <w:szCs w:val="16"/>
              </w:rPr>
              <w:t>დამატებული ღირებულების გადასახადი</w:t>
            </w:r>
          </w:p>
        </w:tc>
      </w:tr>
      <w:tr w:rsidR="007A1BD9" w:rsidRPr="005F3E27" w:rsidTr="00446462">
        <w:trPr>
          <w:trHeight w:val="113"/>
          <w:tblHeader/>
        </w:trPr>
        <w:tc>
          <w:tcPr>
            <w:tcW w:w="1574" w:type="pct"/>
            <w:vMerge/>
            <w:tcBorders>
              <w:top w:val="dotted" w:sz="4" w:space="0" w:color="auto"/>
              <w:left w:val="dotted" w:sz="4" w:space="0" w:color="auto"/>
              <w:bottom w:val="dotted" w:sz="4" w:space="0" w:color="auto"/>
              <w:right w:val="dotted" w:sz="4" w:space="0" w:color="auto"/>
            </w:tcBorders>
            <w:vAlign w:val="center"/>
            <w:hideMark/>
          </w:tcPr>
          <w:p w:rsidR="007A1BD9" w:rsidRPr="00696221" w:rsidRDefault="007A1BD9" w:rsidP="002C3A6A">
            <w:pPr>
              <w:spacing w:after="0" w:line="240" w:lineRule="auto"/>
              <w:rPr>
                <w:rFonts w:ascii="Sylfaen" w:eastAsia="Times New Roman" w:hAnsi="Sylfaen" w:cs="Arial"/>
                <w:b/>
                <w:bCs/>
                <w:sz w:val="16"/>
                <w:szCs w:val="16"/>
              </w:rPr>
            </w:pPr>
          </w:p>
        </w:tc>
        <w:tc>
          <w:tcPr>
            <w:tcW w:w="1097" w:type="pct"/>
            <w:tcBorders>
              <w:top w:val="nil"/>
              <w:left w:val="nil"/>
              <w:bottom w:val="dotted" w:sz="4" w:space="0" w:color="auto"/>
              <w:right w:val="dotted" w:sz="4" w:space="0" w:color="auto"/>
            </w:tcBorders>
            <w:shd w:val="clear" w:color="auto" w:fill="auto"/>
            <w:vAlign w:val="center"/>
            <w:hideMark/>
          </w:tcPr>
          <w:p w:rsidR="007A1BD9" w:rsidRPr="00696221" w:rsidRDefault="007A1BD9" w:rsidP="002C3A6A">
            <w:pPr>
              <w:spacing w:after="0" w:line="240" w:lineRule="auto"/>
              <w:jc w:val="center"/>
              <w:rPr>
                <w:rFonts w:ascii="Sylfaen" w:eastAsia="Times New Roman" w:hAnsi="Sylfaen" w:cs="Arial"/>
                <w:b/>
                <w:bCs/>
                <w:sz w:val="16"/>
                <w:szCs w:val="16"/>
              </w:rPr>
            </w:pPr>
            <w:r w:rsidRPr="00696221">
              <w:rPr>
                <w:rFonts w:ascii="Sylfaen" w:eastAsia="Times New Roman" w:hAnsi="Sylfaen" w:cs="Arial"/>
                <w:b/>
                <w:bCs/>
                <w:sz w:val="16"/>
                <w:szCs w:val="16"/>
              </w:rPr>
              <w:t>დამკიცებული ბიუჯეტის შესაბამისი გეგმა</w:t>
            </w:r>
          </w:p>
        </w:tc>
        <w:tc>
          <w:tcPr>
            <w:tcW w:w="1230" w:type="pct"/>
            <w:tcBorders>
              <w:top w:val="nil"/>
              <w:left w:val="nil"/>
              <w:bottom w:val="dotted" w:sz="4" w:space="0" w:color="auto"/>
              <w:right w:val="dotted" w:sz="4" w:space="0" w:color="auto"/>
            </w:tcBorders>
            <w:shd w:val="clear" w:color="auto" w:fill="auto"/>
            <w:vAlign w:val="center"/>
            <w:hideMark/>
          </w:tcPr>
          <w:p w:rsidR="007A1BD9" w:rsidRPr="00696221" w:rsidRDefault="007A1BD9" w:rsidP="002C3A6A">
            <w:pPr>
              <w:spacing w:after="0" w:line="240" w:lineRule="auto"/>
              <w:jc w:val="center"/>
              <w:rPr>
                <w:rFonts w:ascii="Sylfaen" w:eastAsia="Times New Roman" w:hAnsi="Sylfaen" w:cs="Arial"/>
                <w:b/>
                <w:bCs/>
                <w:sz w:val="16"/>
                <w:szCs w:val="16"/>
              </w:rPr>
            </w:pPr>
            <w:r w:rsidRPr="00696221">
              <w:rPr>
                <w:rFonts w:ascii="Sylfaen" w:eastAsia="Times New Roman" w:hAnsi="Sylfaen" w:cs="Arial"/>
                <w:b/>
                <w:bCs/>
                <w:sz w:val="16"/>
                <w:szCs w:val="16"/>
              </w:rPr>
              <w:t>გადამუშავებული ფისკალური პროგნოზების შესაბამისი გეგმა</w:t>
            </w:r>
          </w:p>
        </w:tc>
        <w:tc>
          <w:tcPr>
            <w:tcW w:w="1099" w:type="pct"/>
            <w:tcBorders>
              <w:top w:val="nil"/>
              <w:left w:val="nil"/>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jc w:val="center"/>
              <w:rPr>
                <w:rFonts w:ascii="Sylfaen" w:eastAsia="Times New Roman" w:hAnsi="Sylfaen" w:cs="Arial"/>
                <w:b/>
                <w:bCs/>
                <w:sz w:val="16"/>
                <w:szCs w:val="16"/>
              </w:rPr>
            </w:pPr>
            <w:r w:rsidRPr="00696221">
              <w:rPr>
                <w:rFonts w:ascii="Sylfaen" w:eastAsia="Times New Roman" w:hAnsi="Sylfaen" w:cs="Arial"/>
                <w:b/>
                <w:bCs/>
                <w:sz w:val="16"/>
                <w:szCs w:val="16"/>
              </w:rPr>
              <w:t>9 თვის ფაქტი</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აჭარა</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119 886,0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122 094,0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89 442,1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ქალაქ ბათუმის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56 206,8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57 296,4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41 973,5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ქობულეთის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22 892,6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23 301,6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17 070,0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ხელვაჩაურის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15 717,3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15 960,0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11 691,8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ქედის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14 773,3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15 002,4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10 990,3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შუახევის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5 000,0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5 107,2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3 741,4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ხულოს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5 296,0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5 426,4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3 975,2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ქალაქ თბილისის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622 224,4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634 569,6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464 864,9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კახეთის მხარე</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119 394,5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121 774,8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89 208,2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ახმეტის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16 229,8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16 598,4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12 159,4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გურჯაანის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21 135,0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21 546,0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15 783,9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დედოფლისწყაროს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5 000,0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5 107,2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3 741,4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თელავის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22 185,6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22 663,2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16 602,3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ლაგოდეხის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16 234,3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16 598,4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12 159,4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საგარეჯოს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19 304,9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19 630,8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14 380,9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სიღნაღის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9 225,4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9 416,4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6 898,1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ყვარელის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10 079,6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10 214,4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7 482,7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იმერეთის მხარე</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204 656,6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208 756,8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152 928,4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ქალაქ ქუთაისის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54 440,8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55 540,8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40 687,4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ჭიათურის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18 139,4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18 513,6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13 562,5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ტყიბულის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8 145,8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8 299,2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6 079,7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წყალტუბოს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19 304,9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19 630,8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14 380,9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ბაღდათის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8 739,2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8 937,6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6 547,4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ვანის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8 997,8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9 256,8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6 781,2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ზესტაფონის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20 956,8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21 386,4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15 667,0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თერჯოლის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12 642,0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12 927,6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9 470,3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სამტრედიის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17 254,8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17 556,0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12 861,0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საჩხერის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18 819,9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19 152,0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14 030,1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ხარაგაულის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8 468,0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8 618,4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6 313,6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ხონის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8 747,1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8 937,6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6 547,4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სამეგრელო ზემო სვანეთის მხარე</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115 933,5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118 263,6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86 636,0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ქალაქ ფოთის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8 371,2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8 618,4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6 313,6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ზუგდიდის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37 833,3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38 623,2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28 294,1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აბაშის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8 032,1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8 139,6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5 962,8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მარტვილის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12 605,4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12 927,6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9 470,3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მესტიის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8 200,3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8 299,2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6 079,7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სენაკის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14 370,5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14 683,2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10 756,4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ჩხოროწყუს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8 587,2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8 778,0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6 430,5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წალენჯიხის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9 904,1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10 054,8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7 365,8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ხობის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8 029,5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8 139,6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5 962,8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შიდა ქართლის მხარე</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104 715,2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106 932,0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78 334,9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გორის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53 472,7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54 583,2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39 985,9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ქარელის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16 521,0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16 917,6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12 393,3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კასპის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14 008,9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14 364,0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10 522,6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ხაშურის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20 712,6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21 067,2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15 433,1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ქვემო ქართლის მხარე</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114 556,8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116 986,8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85 700,7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ქალაქ რუსთავის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46 596,4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47 560,8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34 841,5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ბოლნისის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5 000,0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5 107,2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3 741,4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გარდაბნის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5 000,0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5 107,2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3 741,4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დმანისის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12 129,6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12 448,8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9 119,6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თეთრიწყაროს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12 300,5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12 608,4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9 236,5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მარნეულის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28 530,3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29 047,2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21 279,0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წალკის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5 000,0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5 107,2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3 741,4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lastRenderedPageBreak/>
              <w:t>გურიის მხარე</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41 622,5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42 453,6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31 100,1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ლანჩხუთის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11 539,0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11 810,4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8 651,9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ოზურგეთის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22 737,4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23 142,0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16 953,1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ჩოხატაურის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7 346,1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7 501,2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5 495,1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სამცხე-ჯავახეთის მხარე</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53 472,6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54 742,8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40 102,8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ბორჯომის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5 000,0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5 107,2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3 741,4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ადიგენის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10 592,1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10 852,8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7 950,4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ასპინძის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5 000,0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5 107,2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3 741,4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ახალქალაქის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5 000,0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5 107,2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3 741,4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ახალციხის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21 046,9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21 546,0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15 783,9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ნინოწმინდის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6 833,6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7 022,4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5 144,4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მცხეთა-მთიანეთის მხარე</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35 772,3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36 388,8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26 657,2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დუშეთის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11 788,0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11 970,0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8 768,8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თიანეთის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8 904,8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9 097,2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6 664,3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მცხეთის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10 079,6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10 214,4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7 482,7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ყაზბეგის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5 000,0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5 107,2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3 741,4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რაჭა-ლეჩხუმი-ქვემო სვანეთის მხარე</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32 425,4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33 037,2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24 202,0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ამბროლაურის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10 268,1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10 533,6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7 716,6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ლენტეხის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6 001,3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6 064,8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4 442,9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ონის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6 926,8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7 022,4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5 144,4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vAlign w:val="center"/>
            <w:hideMark/>
          </w:tcPr>
          <w:p w:rsidR="007A1BD9" w:rsidRPr="005F3E27" w:rsidRDefault="007A1BD9" w:rsidP="002C3A6A">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ცაგერის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9 229,3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9 416,4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6 898,1 </w:t>
            </w:r>
          </w:p>
        </w:tc>
      </w:tr>
      <w:tr w:rsidR="007A1BD9" w:rsidRPr="005F3E27" w:rsidTr="00446462">
        <w:trPr>
          <w:trHeight w:val="113"/>
        </w:trPr>
        <w:tc>
          <w:tcPr>
            <w:tcW w:w="1574" w:type="pct"/>
            <w:tcBorders>
              <w:top w:val="nil"/>
              <w:left w:val="dotted" w:sz="4" w:space="0" w:color="auto"/>
              <w:bottom w:val="dotted" w:sz="4" w:space="0" w:color="auto"/>
              <w:right w:val="dotted" w:sz="4" w:space="0" w:color="auto"/>
            </w:tcBorders>
            <w:shd w:val="clear" w:color="auto" w:fill="auto"/>
            <w:noWrap/>
            <w:vAlign w:val="center"/>
            <w:hideMark/>
          </w:tcPr>
          <w:p w:rsidR="007A1BD9" w:rsidRPr="005F3E27" w:rsidRDefault="007A1BD9" w:rsidP="002C3A6A">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ჯამი</w:t>
            </w:r>
          </w:p>
        </w:tc>
        <w:tc>
          <w:tcPr>
            <w:tcW w:w="1097"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1 564 660,0 </w:t>
            </w:r>
          </w:p>
        </w:tc>
        <w:tc>
          <w:tcPr>
            <w:tcW w:w="1230"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1 596 000,0 </w:t>
            </w:r>
          </w:p>
        </w:tc>
        <w:tc>
          <w:tcPr>
            <w:tcW w:w="1099" w:type="pct"/>
            <w:tcBorders>
              <w:top w:val="nil"/>
              <w:left w:val="nil"/>
              <w:bottom w:val="dotted" w:sz="4" w:space="0" w:color="auto"/>
              <w:right w:val="dotted" w:sz="4" w:space="0" w:color="auto"/>
            </w:tcBorders>
            <w:shd w:val="clear" w:color="000000" w:fill="FFFFFF"/>
            <w:vAlign w:val="center"/>
            <w:hideMark/>
          </w:tcPr>
          <w:p w:rsidR="007A1BD9" w:rsidRPr="005F3E27" w:rsidRDefault="007A1BD9" w:rsidP="002C3A6A">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1 169 177,3 </w:t>
            </w:r>
          </w:p>
        </w:tc>
      </w:tr>
    </w:tbl>
    <w:p w:rsidR="00446462" w:rsidRDefault="00446462" w:rsidP="002C3A6A">
      <w:pPr>
        <w:tabs>
          <w:tab w:val="left" w:pos="0"/>
        </w:tabs>
        <w:spacing w:line="240" w:lineRule="auto"/>
        <w:ind w:right="173"/>
        <w:jc w:val="center"/>
        <w:rPr>
          <w:rFonts w:ascii="Sylfaen" w:hAnsi="Sylfaen" w:cs="Sylfaen"/>
          <w:b/>
          <w:noProof/>
          <w:sz w:val="24"/>
          <w:szCs w:val="24"/>
          <w:lang w:val="ka-GE"/>
        </w:rPr>
      </w:pPr>
    </w:p>
    <w:p w:rsidR="00A70F4A" w:rsidRPr="00446462" w:rsidRDefault="00A70F4A" w:rsidP="002C3A6A">
      <w:pPr>
        <w:tabs>
          <w:tab w:val="left" w:pos="0"/>
        </w:tabs>
        <w:spacing w:line="240" w:lineRule="auto"/>
        <w:ind w:right="173"/>
        <w:jc w:val="center"/>
        <w:rPr>
          <w:rFonts w:ascii="Sylfaen" w:hAnsi="Sylfaen" w:cs="Sylfaen"/>
          <w:b/>
          <w:noProof/>
          <w:lang w:val="ka-GE"/>
        </w:rPr>
      </w:pPr>
      <w:r w:rsidRPr="00446462">
        <w:rPr>
          <w:rFonts w:ascii="Sylfaen" w:hAnsi="Sylfaen" w:cs="Sylfaen"/>
          <w:b/>
          <w:noProof/>
          <w:lang w:val="ka-GE"/>
        </w:rPr>
        <w:t>ფინანსური  დახმარება ავტონომიური რესპუბლიკების რესპუბლიკური და მუნიციპალიტეტების ბიუჯეტებისათვის</w:t>
      </w:r>
    </w:p>
    <w:p w:rsidR="00A70F4A" w:rsidRPr="00696221" w:rsidRDefault="00696221" w:rsidP="002C3A6A">
      <w:pPr>
        <w:tabs>
          <w:tab w:val="left" w:pos="0"/>
        </w:tabs>
        <w:spacing w:after="0" w:line="240" w:lineRule="auto"/>
        <w:ind w:right="173" w:firstLine="720"/>
        <w:jc w:val="right"/>
        <w:rPr>
          <w:rFonts w:ascii="Sylfaen" w:hAnsi="Sylfaen"/>
          <w:i/>
          <w:noProof/>
          <w:color w:val="000000"/>
          <w:sz w:val="16"/>
          <w:szCs w:val="16"/>
          <w:lang w:val="ka-GE"/>
        </w:rPr>
      </w:pPr>
      <w:r w:rsidRPr="00823438">
        <w:rPr>
          <w:rFonts w:ascii="Sylfaen" w:hAnsi="Sylfaen"/>
          <w:i/>
          <w:sz w:val="16"/>
          <w:szCs w:val="16"/>
          <w:lang w:val="ka-GE"/>
        </w:rPr>
        <w:t>ათასი ლარი</w:t>
      </w:r>
    </w:p>
    <w:tbl>
      <w:tblPr>
        <w:tblW w:w="5000" w:type="pct"/>
        <w:tblLook w:val="04A0" w:firstRow="1" w:lastRow="0" w:firstColumn="1" w:lastColumn="0" w:noHBand="0" w:noVBand="1"/>
      </w:tblPr>
      <w:tblGrid>
        <w:gridCol w:w="2626"/>
        <w:gridCol w:w="1062"/>
        <w:gridCol w:w="928"/>
        <w:gridCol w:w="916"/>
        <w:gridCol w:w="916"/>
        <w:gridCol w:w="928"/>
        <w:gridCol w:w="928"/>
        <w:gridCol w:w="928"/>
        <w:gridCol w:w="928"/>
      </w:tblGrid>
      <w:tr w:rsidR="00696221" w:rsidRPr="002C3A6A" w:rsidTr="00446462">
        <w:trPr>
          <w:trHeight w:val="113"/>
          <w:tblHeader/>
        </w:trPr>
        <w:tc>
          <w:tcPr>
            <w:tcW w:w="1488"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Sylfaen" w:eastAsia="Times New Roman" w:hAnsi="Sylfaen" w:cs="Arial"/>
                <w:b/>
                <w:bCs/>
                <w:sz w:val="16"/>
                <w:szCs w:val="16"/>
              </w:rPr>
            </w:pPr>
            <w:r w:rsidRPr="002C3A6A">
              <w:rPr>
                <w:rFonts w:ascii="Sylfaen" w:eastAsia="Times New Roman" w:hAnsi="Sylfaen" w:cs="Arial"/>
                <w:b/>
                <w:bCs/>
                <w:sz w:val="16"/>
                <w:szCs w:val="16"/>
              </w:rPr>
              <w:t xml:space="preserve">ავტონომიური რესპუბლიკებისა და მუნიციპალიტეტის დასახელება </w:t>
            </w:r>
          </w:p>
        </w:tc>
        <w:tc>
          <w:tcPr>
            <w:tcW w:w="908" w:type="pct"/>
            <w:gridSpan w:val="2"/>
            <w:tcBorders>
              <w:top w:val="dotted" w:sz="4" w:space="0" w:color="auto"/>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Sylfaen" w:eastAsia="Times New Roman" w:hAnsi="Sylfaen" w:cs="Arial"/>
                <w:b/>
                <w:bCs/>
                <w:sz w:val="16"/>
                <w:szCs w:val="16"/>
              </w:rPr>
            </w:pPr>
            <w:r w:rsidRPr="002C3A6A">
              <w:rPr>
                <w:rFonts w:ascii="Sylfaen" w:eastAsia="Times New Roman" w:hAnsi="Sylfaen" w:cs="Arial"/>
                <w:b/>
                <w:bCs/>
                <w:sz w:val="16"/>
                <w:szCs w:val="16"/>
              </w:rPr>
              <w:t>სულ ტრანსფერი</w:t>
            </w:r>
          </w:p>
        </w:tc>
        <w:tc>
          <w:tcPr>
            <w:tcW w:w="868" w:type="pct"/>
            <w:gridSpan w:val="2"/>
            <w:tcBorders>
              <w:top w:val="dotted" w:sz="4" w:space="0" w:color="auto"/>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Sylfaen" w:eastAsia="Times New Roman" w:hAnsi="Sylfaen" w:cs="Arial"/>
                <w:b/>
                <w:bCs/>
                <w:color w:val="000000"/>
                <w:sz w:val="16"/>
                <w:szCs w:val="16"/>
              </w:rPr>
            </w:pPr>
            <w:r w:rsidRPr="002C3A6A">
              <w:rPr>
                <w:rFonts w:ascii="Sylfaen" w:eastAsia="Times New Roman" w:hAnsi="Sylfaen" w:cs="Arial"/>
                <w:b/>
                <w:bCs/>
                <w:color w:val="000000"/>
                <w:sz w:val="16"/>
                <w:szCs w:val="16"/>
              </w:rPr>
              <w:t xml:space="preserve">მიზნობრივი ტრანსფერი დელეგირებული უფლებამოსილების განსახორციელებლად </w:t>
            </w:r>
          </w:p>
        </w:tc>
        <w:tc>
          <w:tcPr>
            <w:tcW w:w="868" w:type="pct"/>
            <w:gridSpan w:val="2"/>
            <w:tcBorders>
              <w:top w:val="dotted" w:sz="4" w:space="0" w:color="auto"/>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Sylfaen" w:eastAsia="Times New Roman" w:hAnsi="Sylfaen" w:cs="Arial"/>
                <w:b/>
                <w:bCs/>
                <w:sz w:val="16"/>
                <w:szCs w:val="16"/>
              </w:rPr>
            </w:pPr>
            <w:r w:rsidRPr="002C3A6A">
              <w:rPr>
                <w:rFonts w:ascii="Sylfaen" w:eastAsia="Times New Roman" w:hAnsi="Sylfaen" w:cs="Arial"/>
                <w:b/>
                <w:bCs/>
                <w:sz w:val="16"/>
                <w:szCs w:val="16"/>
              </w:rPr>
              <w:t>სპეციალური ტრანსფერი</w:t>
            </w:r>
          </w:p>
        </w:tc>
        <w:tc>
          <w:tcPr>
            <w:tcW w:w="868" w:type="pct"/>
            <w:gridSpan w:val="2"/>
            <w:tcBorders>
              <w:top w:val="dotted" w:sz="4" w:space="0" w:color="auto"/>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Sylfaen" w:eastAsia="Times New Roman" w:hAnsi="Sylfaen" w:cs="Arial"/>
                <w:b/>
                <w:bCs/>
                <w:sz w:val="16"/>
                <w:szCs w:val="16"/>
              </w:rPr>
            </w:pPr>
            <w:r w:rsidRPr="002C3A6A">
              <w:rPr>
                <w:rFonts w:ascii="Sylfaen" w:eastAsia="Times New Roman" w:hAnsi="Sylfaen" w:cs="Arial"/>
                <w:b/>
                <w:bCs/>
                <w:sz w:val="16"/>
                <w:szCs w:val="16"/>
              </w:rPr>
              <w:t>კაპიტალური ტრანსფერი</w:t>
            </w:r>
          </w:p>
        </w:tc>
      </w:tr>
      <w:tr w:rsidR="00696221" w:rsidRPr="002C3A6A" w:rsidTr="00446462">
        <w:trPr>
          <w:trHeight w:val="113"/>
          <w:tblHeader/>
        </w:trPr>
        <w:tc>
          <w:tcPr>
            <w:tcW w:w="1488" w:type="pct"/>
            <w:vMerge/>
            <w:tcBorders>
              <w:top w:val="dotted" w:sz="4" w:space="0" w:color="auto"/>
              <w:left w:val="dotted" w:sz="4" w:space="0" w:color="auto"/>
              <w:bottom w:val="dotted" w:sz="4" w:space="0" w:color="auto"/>
              <w:right w:val="dotted" w:sz="4" w:space="0" w:color="auto"/>
            </w:tcBorders>
            <w:vAlign w:val="center"/>
            <w:hideMark/>
          </w:tcPr>
          <w:p w:rsidR="00696221" w:rsidRPr="002C3A6A" w:rsidRDefault="00696221" w:rsidP="002C3A6A">
            <w:pPr>
              <w:spacing w:after="0" w:line="240" w:lineRule="auto"/>
              <w:rPr>
                <w:rFonts w:ascii="Sylfaen" w:eastAsia="Times New Roman" w:hAnsi="Sylfaen" w:cs="Arial"/>
                <w:b/>
                <w:bCs/>
                <w:sz w:val="16"/>
                <w:szCs w:val="16"/>
              </w:rPr>
            </w:pP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Sylfaen" w:eastAsia="Times New Roman" w:hAnsi="Sylfaen" w:cs="Arial"/>
                <w:b/>
                <w:bCs/>
                <w:sz w:val="16"/>
                <w:szCs w:val="16"/>
              </w:rPr>
            </w:pPr>
            <w:r w:rsidRPr="002C3A6A">
              <w:rPr>
                <w:rFonts w:ascii="Sylfaen" w:eastAsia="Times New Roman" w:hAnsi="Sylfaen" w:cs="Arial"/>
                <w:b/>
                <w:bCs/>
                <w:sz w:val="16"/>
                <w:szCs w:val="16"/>
              </w:rPr>
              <w:t>წლიური გეგმა</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Sylfaen" w:eastAsia="Times New Roman" w:hAnsi="Sylfaen" w:cs="Arial"/>
                <w:b/>
                <w:bCs/>
                <w:sz w:val="16"/>
                <w:szCs w:val="16"/>
              </w:rPr>
            </w:pPr>
            <w:r w:rsidRPr="002C3A6A">
              <w:rPr>
                <w:rFonts w:ascii="Sylfaen" w:eastAsia="Times New Roman" w:hAnsi="Sylfaen" w:cs="Arial"/>
                <w:b/>
                <w:bCs/>
                <w:sz w:val="16"/>
                <w:szCs w:val="16"/>
              </w:rPr>
              <w:t>9 თვის ფაქტი</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Sylfaen" w:eastAsia="Times New Roman" w:hAnsi="Sylfaen" w:cs="Arial"/>
                <w:b/>
                <w:bCs/>
                <w:color w:val="000000"/>
                <w:sz w:val="16"/>
                <w:szCs w:val="16"/>
              </w:rPr>
            </w:pPr>
            <w:r w:rsidRPr="002C3A6A">
              <w:rPr>
                <w:rFonts w:ascii="Sylfaen" w:eastAsia="Times New Roman" w:hAnsi="Sylfaen" w:cs="Arial"/>
                <w:b/>
                <w:bCs/>
                <w:color w:val="000000"/>
                <w:sz w:val="16"/>
                <w:szCs w:val="16"/>
              </w:rPr>
              <w:t>წლიური გეგმა</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Sylfaen" w:eastAsia="Times New Roman" w:hAnsi="Sylfaen" w:cs="Arial"/>
                <w:b/>
                <w:bCs/>
                <w:color w:val="000000"/>
                <w:sz w:val="16"/>
                <w:szCs w:val="16"/>
              </w:rPr>
            </w:pPr>
            <w:r w:rsidRPr="002C3A6A">
              <w:rPr>
                <w:rFonts w:ascii="Sylfaen" w:eastAsia="Times New Roman" w:hAnsi="Sylfaen" w:cs="Arial"/>
                <w:b/>
                <w:bCs/>
                <w:color w:val="000000"/>
                <w:sz w:val="16"/>
                <w:szCs w:val="16"/>
              </w:rPr>
              <w:t>9 თვის ფაქტი</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Sylfaen" w:eastAsia="Times New Roman" w:hAnsi="Sylfaen" w:cs="Arial"/>
                <w:b/>
                <w:bCs/>
                <w:sz w:val="16"/>
                <w:szCs w:val="16"/>
              </w:rPr>
            </w:pPr>
            <w:r w:rsidRPr="002C3A6A">
              <w:rPr>
                <w:rFonts w:ascii="Sylfaen" w:eastAsia="Times New Roman" w:hAnsi="Sylfaen" w:cs="Arial"/>
                <w:b/>
                <w:bCs/>
                <w:sz w:val="16"/>
                <w:szCs w:val="16"/>
              </w:rPr>
              <w:t>წლიური გეგმა</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Sylfaen" w:eastAsia="Times New Roman" w:hAnsi="Sylfaen" w:cs="Arial"/>
                <w:b/>
                <w:bCs/>
                <w:sz w:val="16"/>
                <w:szCs w:val="16"/>
              </w:rPr>
            </w:pPr>
            <w:r w:rsidRPr="002C3A6A">
              <w:rPr>
                <w:rFonts w:ascii="Sylfaen" w:eastAsia="Times New Roman" w:hAnsi="Sylfaen" w:cs="Arial"/>
                <w:b/>
                <w:bCs/>
                <w:sz w:val="16"/>
                <w:szCs w:val="16"/>
              </w:rPr>
              <w:t>9 თვის ფაქტი</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Sylfaen" w:eastAsia="Times New Roman" w:hAnsi="Sylfaen" w:cs="Arial"/>
                <w:b/>
                <w:bCs/>
                <w:sz w:val="16"/>
                <w:szCs w:val="16"/>
              </w:rPr>
            </w:pPr>
            <w:r w:rsidRPr="002C3A6A">
              <w:rPr>
                <w:rFonts w:ascii="Sylfaen" w:eastAsia="Times New Roman" w:hAnsi="Sylfaen" w:cs="Arial"/>
                <w:b/>
                <w:bCs/>
                <w:sz w:val="16"/>
                <w:szCs w:val="16"/>
              </w:rPr>
              <w:t>წლიური გეგმა</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Sylfaen" w:eastAsia="Times New Roman" w:hAnsi="Sylfaen" w:cs="Arial"/>
                <w:b/>
                <w:bCs/>
                <w:sz w:val="16"/>
                <w:szCs w:val="16"/>
              </w:rPr>
            </w:pPr>
            <w:r w:rsidRPr="002C3A6A">
              <w:rPr>
                <w:rFonts w:ascii="Sylfaen" w:eastAsia="Times New Roman" w:hAnsi="Sylfaen" w:cs="Arial"/>
                <w:b/>
                <w:bCs/>
                <w:sz w:val="16"/>
                <w:szCs w:val="16"/>
              </w:rPr>
              <w:t>9 თვის ფაქტი</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აფხაზეთის ავტონომიური რესპუბლიკა</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14,000.0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14,000.0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14,000.0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14,000.0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აჟარის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1,340.0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1,004.4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40.0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29.7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1,300.0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974.7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b/>
                <w:bCs/>
                <w:sz w:val="16"/>
                <w:szCs w:val="16"/>
              </w:rPr>
            </w:pPr>
            <w:r w:rsidRPr="002C3A6A">
              <w:rPr>
                <w:rFonts w:ascii="Sylfaen" w:eastAsia="Times New Roman" w:hAnsi="Sylfaen" w:cs="Arial"/>
                <w:b/>
                <w:bCs/>
                <w:sz w:val="16"/>
                <w:szCs w:val="16"/>
              </w:rPr>
              <w:t>აჭარა</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6,900.0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6,900.0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6,400.0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6,400.0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500.0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500.0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ქობულეთის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500.0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500.0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შუახევის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2,300.0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2,300.0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2,300.0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2,300.0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ხულოს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4,100.0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4,100.0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4,100.0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4,100.0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b/>
                <w:bCs/>
                <w:sz w:val="16"/>
                <w:szCs w:val="16"/>
              </w:rPr>
            </w:pPr>
            <w:r w:rsidRPr="002C3A6A">
              <w:rPr>
                <w:rFonts w:ascii="Sylfaen" w:eastAsia="Times New Roman" w:hAnsi="Sylfaen" w:cs="Arial"/>
                <w:b/>
                <w:bCs/>
                <w:sz w:val="16"/>
                <w:szCs w:val="16"/>
              </w:rPr>
              <w:t>ქალაქ თბილისის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473,755.0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265,931.7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555.0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416.7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440,000.0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265,000.0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33,200.0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515.0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b/>
                <w:bCs/>
                <w:sz w:val="16"/>
                <w:szCs w:val="16"/>
              </w:rPr>
            </w:pPr>
            <w:r w:rsidRPr="002C3A6A">
              <w:rPr>
                <w:rFonts w:ascii="Sylfaen" w:eastAsia="Times New Roman" w:hAnsi="Sylfaen" w:cs="Arial"/>
                <w:b/>
                <w:bCs/>
                <w:sz w:val="16"/>
                <w:szCs w:val="16"/>
              </w:rPr>
              <w:t>კახეთის მხარე</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69,380.2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41,526.6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3,035.0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2,277.9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7,440.0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1,456.0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58,905.2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37,792.8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ახმეტის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7,064.0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4,213.6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355.0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266.4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6,709.0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3,947.2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გურჯაანის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10,086.5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5,267.5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385.0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288.9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1,920.0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7,781.5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4,978.6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დედოფლისწყაროს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8,167.8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4,514.1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315.0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236.7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1,500.0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1,450.0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6,352.8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2,827.4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თელავის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7,568.2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3,918.1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435.0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326.7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7,133.2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3,591.4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ლაგოდეხის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10,039.8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6,857.0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370.0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277.2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1,960.0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7,709.8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6,579.8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საგარეჯოს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9,249.1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5,703.9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405.0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304.2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370.0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8,474.1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5,399.7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სიღნაღის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10,367.6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7,486.1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385.0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288.9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9,682.6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7,197.2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ყვარელის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6,837.2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3,566.3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385.0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288.9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1,390.0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5,062.2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3,271.4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b/>
                <w:bCs/>
                <w:sz w:val="16"/>
                <w:szCs w:val="16"/>
              </w:rPr>
            </w:pPr>
            <w:r w:rsidRPr="002C3A6A">
              <w:rPr>
                <w:rFonts w:ascii="Sylfaen" w:eastAsia="Times New Roman" w:hAnsi="Sylfaen" w:cs="Arial"/>
                <w:b/>
                <w:bCs/>
                <w:sz w:val="16"/>
                <w:szCs w:val="16"/>
              </w:rPr>
              <w:t>იმერეთის მხარე</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115,794.1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81,539.6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3,835.0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2,877.3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28,619.0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20,745.0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83,340.1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57,917.2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ქალაქ ქუთაისის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17,774.3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12,855.2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225.0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6,724.0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6,144.5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10,750.3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6,485.7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ჭიათურის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13,549.8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8,574.9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390.0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292.5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5,525.0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2,983.4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7,634.8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5,299.0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ტყიბულის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8,393.2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4,604.9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280.0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209.7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2,450.0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1,567.1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5,663.2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2,828.1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lastRenderedPageBreak/>
              <w:t>წყალტუბოს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11,711.6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9,489.0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365.0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273.6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2,665.0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2,129.7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8,681.6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7,085.7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ბაღდათის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7,360.0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5,560.7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260.0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195.3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1,485.0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1,324.4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5,615.0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4,041.0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ვანის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8,166.0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5,702.5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260.0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195.3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2,085.0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1,546.3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5,821.0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3,961.0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ზესტაფონის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8,619.6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6,259.1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420.0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315.0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860.0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174.8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7,339.6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5,769.4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თერჯოლის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8,074.3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4,998.4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360.0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270.0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1,730.0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1,283.7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5,984.3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3,444.6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სამტრედიის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8,993.0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6,395.1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375.0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281.7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2,060.0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1,321.1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6,558.0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4,792.3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საჩხერის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8,968.7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7,065.0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360.0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270.0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140.0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79.1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8,468.7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6,715.9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ხარაგაულის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8,431.7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6,487.5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240.0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180.0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2,040.0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1,461.2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6,151.7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4,846.3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ხონის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5,751.9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3,547.1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225.0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169.2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855.0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729.9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4,671.9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2,648.0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b/>
                <w:bCs/>
                <w:sz w:val="16"/>
                <w:szCs w:val="16"/>
              </w:rPr>
            </w:pPr>
            <w:r w:rsidRPr="002C3A6A">
              <w:rPr>
                <w:rFonts w:ascii="Sylfaen" w:eastAsia="Times New Roman" w:hAnsi="Sylfaen" w:cs="Arial"/>
                <w:b/>
                <w:bCs/>
                <w:sz w:val="16"/>
                <w:szCs w:val="16"/>
              </w:rPr>
              <w:t>სამეგრელო ზემო სვანეთის მხარე</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92,012.0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64,139.4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2,985.0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2,238.3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28,915.0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20,239.8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60,112.0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41,661.3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ქალაქ ფოთის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14,124.5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7,879.4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400.0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299.7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6,371.0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4,378.9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7,353.5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3,200.9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ზუგდიდის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16,156.1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12,924.5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430.0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322.2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6,077.0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5,366.3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9,649.1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7,235.9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აბაშის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7,904.2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5,495.1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260.0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195.3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2,396.0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1,639.6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5,248.2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3,660.3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მარტვილის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8,963.5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5,651.9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225.0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2,201.0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1,153.5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6,462.5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4,273.4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მესტიის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11,154.2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8,824.0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250.0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187.2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2,100.0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2,058.2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8,804.2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6,578.6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სენაკის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12,477.9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10,123.0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340.0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254.7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4,888.0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3,596.5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7,249.9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6,271.8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ჩხოროწყუს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7,628.8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4,890.6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265.0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198.9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2,355.0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820.7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5,008.8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3,871.0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წალენჯიხის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6,422.2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3,113.6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360.0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270.0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1,530.0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371.4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4,532.2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2,472.2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ხობის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7,180.5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5,237.3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380.0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285.3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997.0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854.8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5,803.5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4,097.2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b/>
                <w:bCs/>
                <w:sz w:val="16"/>
                <w:szCs w:val="16"/>
              </w:rPr>
            </w:pPr>
            <w:r w:rsidRPr="002C3A6A">
              <w:rPr>
                <w:rFonts w:ascii="Sylfaen" w:eastAsia="Times New Roman" w:hAnsi="Sylfaen" w:cs="Arial"/>
                <w:b/>
                <w:bCs/>
                <w:sz w:val="16"/>
                <w:szCs w:val="16"/>
              </w:rPr>
              <w:t>შიდა ქართლის მხარე</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46,293.9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33,972.4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1,910.0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1,431.9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7,140.0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5,497.8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37,243.9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27,042.7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გორის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13,268.5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10,275.7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515.0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386.1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12,753.5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9,889.6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ერედვის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2,690.0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2,079.7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60.0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45.0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2,630.0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2,034.7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ქურთის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2,620.0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2,045.6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110.0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82.8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2,510.0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1,962.8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ქარელის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8,732.0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7,157.5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400.0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299.7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8,332.0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6,857.8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კასპის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7,655.7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5,271.9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370.0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277.2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7,285.7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4,994.7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თიღვის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2,040.0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1,530.0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40.0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29.7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2,000.0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1,500.3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ხაშურის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9,287.7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5,612.1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415.0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311.4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8,872.7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5,300.7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b/>
                <w:bCs/>
                <w:sz w:val="16"/>
                <w:szCs w:val="16"/>
              </w:rPr>
            </w:pPr>
            <w:r w:rsidRPr="002C3A6A">
              <w:rPr>
                <w:rFonts w:ascii="Sylfaen" w:eastAsia="Times New Roman" w:hAnsi="Sylfaen" w:cs="Arial"/>
                <w:b/>
                <w:bCs/>
                <w:sz w:val="16"/>
                <w:szCs w:val="16"/>
              </w:rPr>
              <w:t>ქვემო ქართლის მხარე</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53,399.3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25,846.9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2,755.0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2,067.3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345.0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48.5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50,299.3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23,731.1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ქალაქ რუსთავის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10,523.6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5,941.0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605.0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453.6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9,918.6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5,487.4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ბოლნისის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8,037.1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4,373.8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495.0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371.7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290.0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7,252.1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4,002.1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გარდაბნის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8,973.9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4,347.1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345.0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259.2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8,628.9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4,087.9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დმანისის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5,352.3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1,878.7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260.0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195.3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5,092.3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1,683.4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თეთრიწყაროს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5,327.9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2,932.3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325.0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243.9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5,002.9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2,688.4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მარნეულის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9,620.9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4,455.5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490.0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367.2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9,130.9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4,088.3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წალკის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5,563.6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1,918.5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235.0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176.4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48.5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5,273.6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1,693.6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b/>
                <w:bCs/>
                <w:sz w:val="16"/>
                <w:szCs w:val="16"/>
              </w:rPr>
            </w:pPr>
            <w:r w:rsidRPr="002C3A6A">
              <w:rPr>
                <w:rFonts w:ascii="Sylfaen" w:eastAsia="Times New Roman" w:hAnsi="Sylfaen" w:cs="Arial"/>
                <w:b/>
                <w:bCs/>
                <w:sz w:val="16"/>
                <w:szCs w:val="16"/>
              </w:rPr>
              <w:t>გურიის მხარე</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43,179.7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28,268.8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1,105.0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828.9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19,690.0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10,794.9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22,384.7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16,645.0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ლანჩხუთის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14,388.6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9,918.1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380.0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285.3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7,455.0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3,801.0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6,553.6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5,831.8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ოზურგეთის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17,233.6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10,886.4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450.0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337.5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7,020.0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3,515.3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9,763.6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7,033.7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ჩოხატაურის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11,557.5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7,464.3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275.0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206.1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5,215.0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3,478.6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6,067.5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3,779.6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b/>
                <w:bCs/>
                <w:sz w:val="16"/>
                <w:szCs w:val="16"/>
              </w:rPr>
            </w:pPr>
            <w:r w:rsidRPr="002C3A6A">
              <w:rPr>
                <w:rFonts w:ascii="Sylfaen" w:eastAsia="Times New Roman" w:hAnsi="Sylfaen" w:cs="Arial"/>
                <w:b/>
                <w:bCs/>
                <w:sz w:val="16"/>
                <w:szCs w:val="16"/>
              </w:rPr>
              <w:t>სამცხე-ჯავახეთის მხარე</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46,580.7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23,797.2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1,905.0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1,428.3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5,800.0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2,700.0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38,875.7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19,668.9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ბორჯომის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12,336.7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6,245.3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380.0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285.3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3,200.0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2,700.0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8,756.7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3,260.0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ადიგენის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5,873.0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4,394.8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245.0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183.6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5,628.0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4,211.2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ასპინძის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5,870.4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3,146.2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250.0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187.2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5,020.4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2,959.0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ახალქალაქის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9,511.8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4,962.1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415.0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311.4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2,000.0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7,096.8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4,650.7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ახალციხის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7,381.3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3,271.5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365.0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273.6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7,016.3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2,997.9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ნინოწმინდის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5,607.6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1,777.2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250.0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187.2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5,357.6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1,590.0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b/>
                <w:bCs/>
                <w:sz w:val="16"/>
                <w:szCs w:val="16"/>
              </w:rPr>
            </w:pPr>
            <w:r w:rsidRPr="002C3A6A">
              <w:rPr>
                <w:rFonts w:ascii="Sylfaen" w:eastAsia="Times New Roman" w:hAnsi="Sylfaen" w:cs="Arial"/>
                <w:b/>
                <w:bCs/>
                <w:sz w:val="16"/>
                <w:szCs w:val="16"/>
              </w:rPr>
              <w:t>მცხეთა-მთიანეთის მხარე</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40,531.7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19,470.1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1,390.0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1,043.1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12,280.0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4,344.2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26,861.7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14,082.8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ახალგორის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3,520.0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2,690.6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110.0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82.8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3,410.0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2,607.8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დუშეთის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13,402.0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5,857.1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330.0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247.5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3,100.0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923.0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9,972.0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4,686.6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თიანეთის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7,658.9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4,257.9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260.0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195.3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1,400.0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413.3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5,998.9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3,649.3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მცხეთის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10,805.9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5,287.0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475.0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356.4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3,430.0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6,900.9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4,530.6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ყაზბეგის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5,144.9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1,377.5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215.0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161.1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940.0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3,989.9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1,216.4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b/>
                <w:bCs/>
                <w:sz w:val="16"/>
                <w:szCs w:val="16"/>
              </w:rPr>
            </w:pPr>
            <w:r w:rsidRPr="002C3A6A">
              <w:rPr>
                <w:rFonts w:ascii="Sylfaen" w:eastAsia="Times New Roman" w:hAnsi="Sylfaen" w:cs="Arial"/>
                <w:b/>
                <w:bCs/>
                <w:sz w:val="16"/>
                <w:szCs w:val="16"/>
              </w:rPr>
              <w:lastRenderedPageBreak/>
              <w:t>რაჭა-ლეჩხუმი-ქვემო სვანეთის მხარე</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32,557.7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15,436.9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985.0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738.0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7,795.0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1,510.0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23,777.7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13,188.9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ამბროლაურის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9,794.4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5,251.3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250.0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187.2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3,025.0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310.9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6,519.4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4,753.2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ლენტეხის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7,411.0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2,087.0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235.0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176.4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2,020.0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75.0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5,156.0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1,835.6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ონის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7,801.8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5,131.6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250.0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187.2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970.0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851.5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6,581.8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4,092.9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ცაგერის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7,550.5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2,967.0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250.0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187.2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1,780.0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272.6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5,520.5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2,507.2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rPr>
                <w:rFonts w:ascii="Sylfaen" w:eastAsia="Times New Roman" w:hAnsi="Sylfaen" w:cs="Arial"/>
                <w:sz w:val="16"/>
                <w:szCs w:val="16"/>
              </w:rPr>
            </w:pPr>
            <w:r w:rsidRPr="002C3A6A">
              <w:rPr>
                <w:rFonts w:ascii="Sylfaen" w:eastAsia="Times New Roman" w:hAnsi="Sylfaen" w:cs="Arial"/>
                <w:sz w:val="16"/>
                <w:szCs w:val="16"/>
              </w:rPr>
              <w:t>სხვადასხვა მუნიციპალიტეტები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10,350.0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4,500.0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color w:val="000000"/>
                <w:sz w:val="16"/>
                <w:szCs w:val="16"/>
              </w:rPr>
            </w:pPr>
            <w:r w:rsidRPr="002C3A6A">
              <w:rPr>
                <w:rFonts w:ascii="Arial" w:eastAsia="Times New Roman" w:hAnsi="Arial" w:cs="Arial"/>
                <w:color w:val="000000"/>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5,850.0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sz w:val="16"/>
                <w:szCs w:val="16"/>
              </w:rPr>
            </w:pPr>
            <w:r w:rsidRPr="002C3A6A">
              <w:rPr>
                <w:rFonts w:ascii="Arial" w:eastAsia="Times New Roman" w:hAnsi="Arial" w:cs="Arial"/>
                <w:sz w:val="16"/>
                <w:szCs w:val="16"/>
              </w:rPr>
              <w:t xml:space="preserve">0.0 </w:t>
            </w:r>
          </w:p>
        </w:tc>
      </w:tr>
      <w:tr w:rsidR="00696221" w:rsidRPr="002C3A6A" w:rsidTr="00446462">
        <w:trPr>
          <w:trHeight w:val="113"/>
        </w:trPr>
        <w:tc>
          <w:tcPr>
            <w:tcW w:w="1488" w:type="pct"/>
            <w:tcBorders>
              <w:top w:val="nil"/>
              <w:left w:val="dotted" w:sz="4" w:space="0" w:color="auto"/>
              <w:bottom w:val="dotted" w:sz="4" w:space="0" w:color="auto"/>
              <w:right w:val="dotted" w:sz="4" w:space="0" w:color="auto"/>
            </w:tcBorders>
            <w:shd w:val="clear" w:color="auto" w:fill="auto"/>
            <w:noWrap/>
            <w:vAlign w:val="center"/>
            <w:hideMark/>
          </w:tcPr>
          <w:p w:rsidR="00696221" w:rsidRPr="002C3A6A" w:rsidRDefault="00696221" w:rsidP="002C3A6A">
            <w:pPr>
              <w:spacing w:after="0" w:line="240" w:lineRule="auto"/>
              <w:rPr>
                <w:rFonts w:ascii="Sylfaen" w:eastAsia="Times New Roman" w:hAnsi="Sylfaen" w:cs="Arial"/>
                <w:b/>
                <w:bCs/>
                <w:sz w:val="16"/>
                <w:szCs w:val="16"/>
              </w:rPr>
            </w:pPr>
            <w:r w:rsidRPr="002C3A6A">
              <w:rPr>
                <w:rFonts w:ascii="Sylfaen" w:eastAsia="Times New Roman" w:hAnsi="Sylfaen" w:cs="Arial"/>
                <w:b/>
                <w:bCs/>
                <w:sz w:val="16"/>
                <w:szCs w:val="16"/>
              </w:rPr>
              <w:t>ჯამი</w:t>
            </w:r>
          </w:p>
        </w:tc>
        <w:tc>
          <w:tcPr>
            <w:tcW w:w="47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1,046,074.3 </w:t>
            </w:r>
          </w:p>
        </w:tc>
        <w:tc>
          <w:tcPr>
            <w:tcW w:w="434" w:type="pct"/>
            <w:tcBorders>
              <w:top w:val="nil"/>
              <w:left w:val="nil"/>
              <w:bottom w:val="dotted" w:sz="4" w:space="0" w:color="auto"/>
              <w:right w:val="dotted" w:sz="4" w:space="0" w:color="auto"/>
            </w:tcBorders>
            <w:shd w:val="clear" w:color="auto" w:fill="auto"/>
            <w:vAlign w:val="center"/>
            <w:hideMark/>
          </w:tcPr>
          <w:p w:rsidR="00696221" w:rsidRPr="002C3A6A" w:rsidRDefault="00696221" w:rsidP="002C3A6A">
            <w:pPr>
              <w:spacing w:after="0" w:line="240" w:lineRule="auto"/>
              <w:jc w:val="center"/>
              <w:rPr>
                <w:rFonts w:ascii="Arial" w:eastAsia="Times New Roman" w:hAnsi="Arial" w:cs="Arial"/>
                <w:b/>
                <w:bCs/>
                <w:sz w:val="16"/>
                <w:szCs w:val="16"/>
              </w:rPr>
            </w:pPr>
            <w:r w:rsidRPr="002C3A6A">
              <w:rPr>
                <w:rFonts w:ascii="Arial" w:eastAsia="Times New Roman" w:hAnsi="Arial" w:cs="Arial"/>
                <w:b/>
                <w:bCs/>
                <w:sz w:val="16"/>
                <w:szCs w:val="16"/>
              </w:rPr>
              <w:t xml:space="preserve">621,833.8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25,000.0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15,377.4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585,574.0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353,710.9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435,500.3 </w:t>
            </w:r>
          </w:p>
        </w:tc>
        <w:tc>
          <w:tcPr>
            <w:tcW w:w="434" w:type="pct"/>
            <w:tcBorders>
              <w:top w:val="nil"/>
              <w:left w:val="nil"/>
              <w:bottom w:val="dotted" w:sz="4" w:space="0" w:color="auto"/>
              <w:right w:val="dotted" w:sz="4" w:space="0" w:color="auto"/>
            </w:tcBorders>
            <w:shd w:val="clear" w:color="000000" w:fill="FFFFFF"/>
            <w:vAlign w:val="center"/>
            <w:hideMark/>
          </w:tcPr>
          <w:p w:rsidR="00696221" w:rsidRPr="002C3A6A" w:rsidRDefault="00696221" w:rsidP="002C3A6A">
            <w:pPr>
              <w:spacing w:after="0" w:line="240" w:lineRule="auto"/>
              <w:jc w:val="center"/>
              <w:rPr>
                <w:rFonts w:ascii="Arial" w:eastAsia="Times New Roman" w:hAnsi="Arial" w:cs="Arial"/>
                <w:b/>
                <w:bCs/>
                <w:color w:val="000000"/>
                <w:sz w:val="16"/>
                <w:szCs w:val="16"/>
              </w:rPr>
            </w:pPr>
            <w:r w:rsidRPr="002C3A6A">
              <w:rPr>
                <w:rFonts w:ascii="Arial" w:eastAsia="Times New Roman" w:hAnsi="Arial" w:cs="Arial"/>
                <w:b/>
                <w:bCs/>
                <w:color w:val="000000"/>
                <w:sz w:val="16"/>
                <w:szCs w:val="16"/>
              </w:rPr>
              <w:t xml:space="preserve">252,745.5 </w:t>
            </w:r>
          </w:p>
        </w:tc>
      </w:tr>
    </w:tbl>
    <w:p w:rsidR="00696221" w:rsidRDefault="00696221" w:rsidP="002C3A6A">
      <w:pPr>
        <w:tabs>
          <w:tab w:val="left" w:pos="0"/>
        </w:tabs>
        <w:spacing w:after="0" w:line="240" w:lineRule="auto"/>
        <w:ind w:right="173" w:firstLine="720"/>
        <w:jc w:val="right"/>
        <w:rPr>
          <w:rFonts w:ascii="Sylfaen" w:hAnsi="Sylfaen"/>
          <w:i/>
          <w:noProof/>
          <w:color w:val="000000"/>
          <w:sz w:val="16"/>
          <w:szCs w:val="16"/>
          <w:highlight w:val="yellow"/>
          <w:lang w:val="ka-GE"/>
        </w:rPr>
      </w:pPr>
    </w:p>
    <w:p w:rsidR="005F5390" w:rsidRPr="00D857F7" w:rsidRDefault="005F5390" w:rsidP="002C3A6A">
      <w:pPr>
        <w:spacing w:after="0" w:line="240" w:lineRule="auto"/>
        <w:ind w:right="173"/>
        <w:jc w:val="both"/>
        <w:rPr>
          <w:rFonts w:ascii="Sylfaen" w:hAnsi="Sylfaen"/>
          <w:i/>
          <w:iCs/>
          <w:sz w:val="16"/>
          <w:szCs w:val="16"/>
          <w:lang w:val="ka-GE"/>
        </w:rPr>
      </w:pPr>
      <w:r w:rsidRPr="00D857F7">
        <w:rPr>
          <w:rFonts w:ascii="Sylfaen" w:hAnsi="Sylfaen"/>
          <w:i/>
          <w:iCs/>
          <w:sz w:val="16"/>
          <w:szCs w:val="16"/>
          <w:lang w:val="ka-GE"/>
        </w:rPr>
        <w:t>შენიშვნა:</w:t>
      </w:r>
    </w:p>
    <w:p w:rsidR="005F5390" w:rsidRPr="00D857F7" w:rsidRDefault="005F5390" w:rsidP="002C3A6A">
      <w:pPr>
        <w:spacing w:after="0" w:line="240" w:lineRule="auto"/>
        <w:ind w:right="173"/>
        <w:jc w:val="both"/>
        <w:rPr>
          <w:rFonts w:ascii="Sylfaen" w:hAnsi="Sylfaen"/>
          <w:i/>
          <w:iCs/>
          <w:sz w:val="16"/>
          <w:szCs w:val="16"/>
          <w:lang w:val="ka-GE"/>
        </w:rPr>
      </w:pPr>
      <w:r w:rsidRPr="00D857F7">
        <w:rPr>
          <w:rFonts w:ascii="Sylfaen" w:hAnsi="Sylfaen"/>
          <w:i/>
          <w:iCs/>
          <w:sz w:val="16"/>
          <w:szCs w:val="16"/>
          <w:lang w:val="ka-GE"/>
        </w:rPr>
        <w:t>- ცხრილში ასახული ტრანსფერების წლიური გეგმა წარმოადგენს, საქართველოს 2023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მუნიციპალიტეტებისათვის გამოყოფილი სპეციალური და კაპიტალური ტრანსფერის წლიურ გეგმას 2023 წლის 30 სექტემბრის მდგომარეობით.</w:t>
      </w:r>
    </w:p>
    <w:p w:rsidR="005F5390" w:rsidRPr="00D857F7" w:rsidRDefault="005F5390" w:rsidP="002C3A6A">
      <w:pPr>
        <w:spacing w:after="0" w:line="240" w:lineRule="auto"/>
        <w:ind w:right="173"/>
        <w:jc w:val="both"/>
        <w:rPr>
          <w:rFonts w:ascii="Sylfaen" w:hAnsi="Sylfaen"/>
          <w:i/>
          <w:iCs/>
          <w:sz w:val="16"/>
          <w:szCs w:val="16"/>
          <w:lang w:val="ka-GE"/>
        </w:rPr>
      </w:pPr>
      <w:r w:rsidRPr="00D857F7">
        <w:rPr>
          <w:rFonts w:ascii="Sylfaen" w:hAnsi="Sylfaen"/>
          <w:i/>
          <w:iCs/>
          <w:sz w:val="16"/>
          <w:szCs w:val="16"/>
          <w:lang w:val="ka-GE"/>
        </w:rPr>
        <w:t>- სხვადასხვა მუნიციპალიტეტისათვის მიზნობრივი ტრანსფერის სახით განსაზღვრული 4 500.0 ათასი ლარის და სპეციალური ტრანსფერის სახით განსაზღვრული 5 850.0 ათასი ლარის განკარგვა განხორციელდება საქართველოს მთავრობის მიერ მიღებული გადაწყვეტილების შესაბამისაბამისად.</w:t>
      </w:r>
    </w:p>
    <w:p w:rsidR="005F5390" w:rsidRDefault="005F5390" w:rsidP="002C3A6A">
      <w:pPr>
        <w:spacing w:after="0" w:line="240" w:lineRule="auto"/>
        <w:ind w:right="173"/>
        <w:jc w:val="both"/>
        <w:rPr>
          <w:rFonts w:ascii="Sylfaen" w:hAnsi="Sylfaen"/>
          <w:i/>
          <w:iCs/>
          <w:sz w:val="16"/>
          <w:szCs w:val="16"/>
          <w:lang w:val="ka-GE"/>
        </w:rPr>
      </w:pPr>
      <w:r w:rsidRPr="00D857F7">
        <w:rPr>
          <w:rFonts w:ascii="Sylfaen" w:hAnsi="Sylfaen"/>
          <w:i/>
          <w:iCs/>
          <w:sz w:val="16"/>
          <w:szCs w:val="16"/>
          <w:lang w:val="ka-GE"/>
        </w:rPr>
        <w:t>- სპეციალურ ტრანსფერის გეგმის ჯამში გათვალისწინებულია 19 500.0 ათასი ლარი, რომელიც დროებითი დახმარების სახით, საქართველოს მთავრობის გადაწყვეტილებით გამოეყო ზოგიერთ მუნიციპალიტეტს და რომლით სარგებლობის ვადად განსაზღვრულია 2023 წლის პირველი დეკემბერი, შესაბამისად წლიურ ჭრილში სულ ტრანსფერის გეგმა 2023 წლის 30 სექტემბრის  მდგომარეობით შეადგენს 1 026 574.3 ათას ლარს</w:t>
      </w:r>
      <w:r w:rsidRPr="00D857F7">
        <w:rPr>
          <w:rFonts w:ascii="Sylfaen" w:hAnsi="Sylfaen"/>
          <w:i/>
          <w:iCs/>
          <w:sz w:val="16"/>
          <w:szCs w:val="16"/>
        </w:rPr>
        <w:t>,</w:t>
      </w:r>
      <w:r w:rsidRPr="00D857F7">
        <w:rPr>
          <w:rFonts w:ascii="Sylfaen" w:hAnsi="Sylfaen"/>
          <w:i/>
          <w:iCs/>
          <w:sz w:val="16"/>
          <w:szCs w:val="16"/>
          <w:lang w:val="ka-GE"/>
        </w:rPr>
        <w:t xml:space="preserve"> ხოლო სპეციალური ტრანსფერის გეგმა -</w:t>
      </w:r>
      <w:r w:rsidRPr="00D857F7">
        <w:rPr>
          <w:rFonts w:ascii="Sylfaen" w:hAnsi="Sylfaen"/>
          <w:i/>
          <w:iCs/>
          <w:sz w:val="16"/>
          <w:szCs w:val="16"/>
        </w:rPr>
        <w:t xml:space="preserve"> </w:t>
      </w:r>
      <w:r w:rsidRPr="00D857F7">
        <w:rPr>
          <w:rFonts w:ascii="Sylfaen" w:hAnsi="Sylfaen"/>
          <w:i/>
          <w:iCs/>
          <w:sz w:val="16"/>
          <w:szCs w:val="16"/>
          <w:lang w:val="ka-GE"/>
        </w:rPr>
        <w:t>566 074.0 ათას ლარს.</w:t>
      </w:r>
    </w:p>
    <w:p w:rsidR="002C3A6A" w:rsidRDefault="002C3A6A" w:rsidP="002C3A6A">
      <w:pPr>
        <w:spacing w:after="0" w:line="240" w:lineRule="auto"/>
        <w:ind w:right="173"/>
        <w:jc w:val="both"/>
        <w:rPr>
          <w:rFonts w:ascii="Sylfaen" w:hAnsi="Sylfaen"/>
          <w:i/>
          <w:iCs/>
          <w:sz w:val="16"/>
          <w:szCs w:val="16"/>
          <w:lang w:val="ka-GE"/>
        </w:rPr>
      </w:pPr>
    </w:p>
    <w:p w:rsidR="002C3A6A" w:rsidRDefault="002C3A6A" w:rsidP="002C3A6A">
      <w:pPr>
        <w:spacing w:after="0" w:line="240" w:lineRule="auto"/>
        <w:ind w:right="173"/>
        <w:jc w:val="both"/>
        <w:rPr>
          <w:rFonts w:ascii="Sylfaen" w:hAnsi="Sylfaen"/>
          <w:i/>
          <w:iCs/>
          <w:sz w:val="16"/>
          <w:szCs w:val="16"/>
          <w:lang w:val="ka-GE"/>
        </w:rPr>
      </w:pPr>
    </w:p>
    <w:p w:rsidR="005B3984" w:rsidRPr="006E2A80" w:rsidRDefault="005B3984" w:rsidP="002C3A6A">
      <w:pPr>
        <w:spacing w:after="0" w:line="240" w:lineRule="auto"/>
        <w:rPr>
          <w:rFonts w:ascii="Sylfaen" w:hAnsi="Sylfaen" w:cs="Sylfaen"/>
          <w:b/>
          <w:i/>
          <w:noProof/>
          <w:lang w:val="ka-GE"/>
        </w:rPr>
      </w:pPr>
      <w:r w:rsidRPr="006E2A80">
        <w:rPr>
          <w:rFonts w:ascii="Sylfaen" w:hAnsi="Sylfaen" w:cs="Sylfaen"/>
          <w:b/>
          <w:i/>
          <w:noProof/>
          <w:lang w:val="ka-GE"/>
        </w:rPr>
        <w:t>საქართველოს</w:t>
      </w:r>
      <w:r w:rsidRPr="006E2A80">
        <w:rPr>
          <w:rFonts w:ascii="Sylfaen" w:hAnsi="Sylfaen"/>
          <w:b/>
          <w:i/>
          <w:noProof/>
          <w:lang w:val="ka-GE"/>
        </w:rPr>
        <w:t xml:space="preserve"> </w:t>
      </w:r>
      <w:r w:rsidRPr="006E2A80">
        <w:rPr>
          <w:rFonts w:ascii="Sylfaen" w:hAnsi="Sylfaen" w:cs="Sylfaen"/>
          <w:b/>
          <w:i/>
          <w:noProof/>
          <w:lang w:val="ka-GE"/>
        </w:rPr>
        <w:t>მთავრობის</w:t>
      </w:r>
      <w:r w:rsidRPr="006E2A80">
        <w:rPr>
          <w:rFonts w:ascii="Sylfaen" w:hAnsi="Sylfaen"/>
          <w:b/>
          <w:i/>
          <w:noProof/>
          <w:lang w:val="ka-GE"/>
        </w:rPr>
        <w:t xml:space="preserve"> </w:t>
      </w:r>
      <w:r w:rsidRPr="006E2A80">
        <w:rPr>
          <w:rFonts w:ascii="Sylfaen" w:hAnsi="Sylfaen" w:cs="Sylfaen"/>
          <w:b/>
          <w:i/>
          <w:noProof/>
          <w:lang w:val="ka-GE"/>
        </w:rPr>
        <w:t>სარეზერვო</w:t>
      </w:r>
      <w:r w:rsidRPr="006E2A80">
        <w:rPr>
          <w:rFonts w:ascii="Sylfaen" w:hAnsi="Sylfaen"/>
          <w:b/>
          <w:i/>
          <w:noProof/>
          <w:lang w:val="ka-GE"/>
        </w:rPr>
        <w:t xml:space="preserve"> </w:t>
      </w:r>
      <w:r w:rsidRPr="006E2A80">
        <w:rPr>
          <w:rFonts w:ascii="Sylfaen" w:hAnsi="Sylfaen" w:cs="Sylfaen"/>
          <w:b/>
          <w:i/>
          <w:noProof/>
          <w:lang w:val="ka-GE"/>
        </w:rPr>
        <w:t>ფონდი</w:t>
      </w:r>
    </w:p>
    <w:p w:rsidR="005B3984" w:rsidRPr="006E2A80" w:rsidRDefault="005B3984" w:rsidP="002C3A6A">
      <w:pPr>
        <w:pStyle w:val="BodyText"/>
        <w:tabs>
          <w:tab w:val="left" w:pos="0"/>
          <w:tab w:val="left" w:pos="900"/>
          <w:tab w:val="left" w:pos="1620"/>
        </w:tabs>
        <w:ind w:right="173"/>
        <w:jc w:val="left"/>
        <w:rPr>
          <w:rFonts w:ascii="Sylfaen" w:hAnsi="Sylfaen"/>
          <w:b/>
          <w:i/>
          <w:noProof/>
          <w:sz w:val="22"/>
          <w:szCs w:val="22"/>
          <w:lang w:val="ka-GE"/>
        </w:rPr>
      </w:pPr>
    </w:p>
    <w:p w:rsidR="00696221" w:rsidRPr="006E2A80" w:rsidRDefault="00696221" w:rsidP="002C3A6A">
      <w:pPr>
        <w:spacing w:after="0" w:line="240" w:lineRule="auto"/>
        <w:jc w:val="both"/>
        <w:rPr>
          <w:rFonts w:ascii="Sylfaen" w:hAnsi="Sylfaen" w:cs="Sylfaen"/>
          <w:noProof/>
        </w:rPr>
      </w:pPr>
      <w:r w:rsidRPr="006E2A80">
        <w:rPr>
          <w:rFonts w:ascii="Sylfaen" w:hAnsi="Sylfaen"/>
          <w:noProof/>
          <w:lang w:val="ka-GE"/>
        </w:rPr>
        <w:t>„საქართველოს 20</w:t>
      </w:r>
      <w:r w:rsidRPr="006E2A80">
        <w:rPr>
          <w:rFonts w:ascii="Sylfaen" w:hAnsi="Sylfaen"/>
          <w:noProof/>
        </w:rPr>
        <w:t>2</w:t>
      </w:r>
      <w:r w:rsidRPr="006E2A80">
        <w:rPr>
          <w:rFonts w:ascii="Sylfaen" w:hAnsi="Sylfaen"/>
          <w:noProof/>
          <w:lang w:val="ka-GE"/>
        </w:rPr>
        <w:t>3</w:t>
      </w:r>
      <w:r w:rsidRPr="006E2A80">
        <w:rPr>
          <w:rFonts w:ascii="Sylfaen" w:hAnsi="Sylfaen"/>
          <w:noProof/>
        </w:rPr>
        <w:t xml:space="preserve"> </w:t>
      </w:r>
      <w:r w:rsidRPr="006E2A80">
        <w:rPr>
          <w:rFonts w:ascii="Sylfaen" w:hAnsi="Sylfaen"/>
          <w:noProof/>
          <w:lang w:val="ka-GE"/>
        </w:rPr>
        <w:t xml:space="preserve">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60 000.0 ათასი ლარით. </w:t>
      </w:r>
      <w:r w:rsidRPr="006E2A80">
        <w:rPr>
          <w:rFonts w:ascii="Sylfaen" w:hAnsi="Sylfaen" w:cs="Sylfaen"/>
          <w:noProof/>
          <w:lang w:val="ka-GE"/>
        </w:rPr>
        <w:t xml:space="preserve">საანგარიშო პერიოდში </w:t>
      </w:r>
      <w:r w:rsidRPr="006E2A80">
        <w:rPr>
          <w:rFonts w:ascii="Sylfaen" w:hAnsi="Sylfaen" w:cs="Sylfaen"/>
          <w:noProof/>
        </w:rPr>
        <w:t xml:space="preserve">საქართველოს მთავრობის სარეზერვო ფონდიდან გამოყოფილი ასიგნებების მოცულობამ შეადგინა </w:t>
      </w:r>
      <w:r w:rsidRPr="006E2A80">
        <w:rPr>
          <w:rFonts w:ascii="Sylfaen" w:hAnsi="Sylfaen" w:cs="Sylfaen"/>
          <w:noProof/>
          <w:lang w:val="ka-GE"/>
        </w:rPr>
        <w:t>57 930.5</w:t>
      </w:r>
      <w:r w:rsidRPr="006E2A80">
        <w:rPr>
          <w:rFonts w:ascii="Sylfaen" w:hAnsi="Sylfaen" w:cs="Sylfaen"/>
          <w:noProof/>
        </w:rPr>
        <w:t xml:space="preserve"> ათასი ლარი, ხოლო საკასო შესრულებამ -</w:t>
      </w:r>
      <w:r w:rsidRPr="006E2A80">
        <w:rPr>
          <w:rFonts w:ascii="Sylfaen" w:hAnsi="Sylfaen" w:cs="Sylfaen"/>
          <w:noProof/>
          <w:lang w:val="ka-GE"/>
        </w:rPr>
        <w:t xml:space="preserve"> 31 823.9</w:t>
      </w:r>
      <w:r w:rsidRPr="006E2A80">
        <w:rPr>
          <w:rFonts w:ascii="Sylfaen" w:hAnsi="Sylfaen" w:cs="Sylfaen"/>
          <w:noProof/>
        </w:rPr>
        <w:t xml:space="preserve"> ათასი ლარი.  </w:t>
      </w:r>
    </w:p>
    <w:p w:rsidR="00BE6327" w:rsidRPr="006E2A80" w:rsidRDefault="00BE6327" w:rsidP="002C3A6A">
      <w:pPr>
        <w:spacing w:after="0" w:line="240" w:lineRule="auto"/>
        <w:jc w:val="both"/>
        <w:rPr>
          <w:rFonts w:ascii="Sylfaen" w:hAnsi="Sylfaen" w:cs="Sylfaen"/>
          <w:noProof/>
        </w:rPr>
      </w:pPr>
      <w:r w:rsidRPr="006E2A80">
        <w:rPr>
          <w:rFonts w:ascii="Sylfaen" w:hAnsi="Sylfaen" w:cs="Sylfaen"/>
          <w:noProof/>
        </w:rPr>
        <w:t xml:space="preserve">  </w:t>
      </w:r>
    </w:p>
    <w:p w:rsidR="00613CAD" w:rsidRPr="006E2A80" w:rsidRDefault="00613CAD" w:rsidP="002C3A6A">
      <w:pPr>
        <w:spacing w:after="0" w:line="240" w:lineRule="auto"/>
        <w:jc w:val="both"/>
        <w:rPr>
          <w:rFonts w:ascii="Sylfaen" w:hAnsi="Sylfaen" w:cs="Sylfaen"/>
          <w:noProof/>
          <w:color w:val="FF0000"/>
          <w:lang w:val="ka-GE"/>
        </w:rPr>
      </w:pPr>
    </w:p>
    <w:p w:rsidR="005B3984" w:rsidRPr="006E2A80" w:rsidRDefault="005B3984" w:rsidP="002C3A6A">
      <w:pPr>
        <w:pStyle w:val="BodyText"/>
        <w:tabs>
          <w:tab w:val="left" w:pos="0"/>
          <w:tab w:val="left" w:pos="900"/>
          <w:tab w:val="left" w:pos="1620"/>
        </w:tabs>
        <w:ind w:right="173"/>
        <w:jc w:val="left"/>
        <w:rPr>
          <w:rFonts w:ascii="Sylfaen" w:hAnsi="Sylfaen" w:cs="Sylfaen"/>
          <w:b/>
          <w:i/>
          <w:noProof/>
          <w:sz w:val="22"/>
          <w:szCs w:val="22"/>
          <w:lang w:val="ka-GE"/>
        </w:rPr>
      </w:pPr>
      <w:r w:rsidRPr="006E2A80">
        <w:rPr>
          <w:rFonts w:ascii="Sylfaen" w:hAnsi="Sylfaen" w:cs="Sylfaen"/>
          <w:b/>
          <w:i/>
          <w:noProof/>
          <w:sz w:val="22"/>
          <w:szCs w:val="22"/>
          <w:lang w:val="ka-GE"/>
        </w:rPr>
        <w:t>საქართველოს რეგიონებში განსახორციელებელი პროექტების ფონდი</w:t>
      </w:r>
    </w:p>
    <w:p w:rsidR="002C3A6A" w:rsidRDefault="002C3A6A" w:rsidP="002C3A6A">
      <w:pPr>
        <w:tabs>
          <w:tab w:val="left" w:pos="0"/>
          <w:tab w:val="left" w:pos="4337"/>
        </w:tabs>
        <w:spacing w:line="240" w:lineRule="auto"/>
        <w:jc w:val="both"/>
        <w:rPr>
          <w:rFonts w:ascii="Sylfaen" w:hAnsi="Sylfaen"/>
          <w:noProof/>
          <w:lang w:val="ka-GE"/>
        </w:rPr>
      </w:pPr>
    </w:p>
    <w:p w:rsidR="00FC4217" w:rsidRPr="006E2A80" w:rsidRDefault="00696221" w:rsidP="002C3A6A">
      <w:pPr>
        <w:tabs>
          <w:tab w:val="left" w:pos="0"/>
          <w:tab w:val="left" w:pos="4337"/>
        </w:tabs>
        <w:spacing w:line="240" w:lineRule="auto"/>
        <w:jc w:val="both"/>
        <w:rPr>
          <w:rFonts w:ascii="Sylfaen" w:hAnsi="Sylfaen"/>
          <w:noProof/>
        </w:rPr>
      </w:pPr>
      <w:r w:rsidRPr="006E2A80">
        <w:rPr>
          <w:rFonts w:ascii="Sylfaen" w:hAnsi="Sylfaen"/>
          <w:noProof/>
          <w:lang w:val="ka-GE"/>
        </w:rPr>
        <w:t>„საქართველოს 202</w:t>
      </w:r>
      <w:r w:rsidRPr="006E2A80">
        <w:rPr>
          <w:rFonts w:ascii="Sylfaen" w:hAnsi="Sylfaen"/>
          <w:noProof/>
        </w:rPr>
        <w:t>3</w:t>
      </w:r>
      <w:r w:rsidRPr="006E2A80">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w:t>
      </w:r>
      <w:r w:rsidRPr="006E2A80">
        <w:rPr>
          <w:rFonts w:ascii="Sylfaen" w:hAnsi="Sylfaen"/>
          <w:noProof/>
        </w:rPr>
        <w:t xml:space="preserve">        40</w:t>
      </w:r>
      <w:r w:rsidRPr="006E2A80">
        <w:rPr>
          <w:rFonts w:ascii="Sylfaen" w:hAnsi="Sylfaen"/>
          <w:noProof/>
          <w:lang w:val="ka-GE"/>
        </w:rPr>
        <w:t xml:space="preserve">0 000.0 ათასი ლარით. </w:t>
      </w:r>
      <w:r w:rsidRPr="006E2A80">
        <w:rPr>
          <w:rFonts w:ascii="Sylfaen" w:hAnsi="Sylfaen" w:cs="Sylfaen"/>
          <w:noProof/>
          <w:lang w:val="ka-GE"/>
        </w:rPr>
        <w:t>საანგარიშო პერიოდში საქართველოს</w:t>
      </w:r>
      <w:r w:rsidRPr="006E2A80">
        <w:rPr>
          <w:rFonts w:ascii="Sylfaen" w:hAnsi="Sylfaen"/>
          <w:noProof/>
          <w:lang w:val="ka-GE"/>
        </w:rPr>
        <w:t xml:space="preserve"> </w:t>
      </w:r>
      <w:r w:rsidRPr="006E2A80">
        <w:rPr>
          <w:rFonts w:ascii="Sylfaen" w:hAnsi="Sylfaen" w:cs="Sylfaen"/>
          <w:noProof/>
          <w:lang w:val="ka-GE"/>
        </w:rPr>
        <w:t>რეგიონებში</w:t>
      </w:r>
      <w:r w:rsidRPr="006E2A80">
        <w:rPr>
          <w:rFonts w:ascii="Sylfaen" w:hAnsi="Sylfaen"/>
          <w:noProof/>
          <w:lang w:val="ka-GE"/>
        </w:rPr>
        <w:t xml:space="preserve"> </w:t>
      </w:r>
      <w:r w:rsidRPr="006E2A80">
        <w:rPr>
          <w:rFonts w:ascii="Sylfaen" w:hAnsi="Sylfaen" w:cs="Sylfaen"/>
          <w:noProof/>
          <w:lang w:val="ka-GE"/>
        </w:rPr>
        <w:t>განსახორციელებელი</w:t>
      </w:r>
      <w:r w:rsidRPr="006E2A80">
        <w:rPr>
          <w:rFonts w:ascii="Sylfaen" w:hAnsi="Sylfaen"/>
          <w:noProof/>
          <w:lang w:val="ka-GE"/>
        </w:rPr>
        <w:t xml:space="preserve"> </w:t>
      </w:r>
      <w:r w:rsidRPr="006E2A80">
        <w:rPr>
          <w:rFonts w:ascii="Sylfaen" w:hAnsi="Sylfaen" w:cs="Sylfaen"/>
          <w:noProof/>
          <w:lang w:val="ka-GE"/>
        </w:rPr>
        <w:t>პროექტების</w:t>
      </w:r>
      <w:r w:rsidRPr="006E2A80">
        <w:rPr>
          <w:rFonts w:ascii="Sylfaen" w:hAnsi="Sylfaen"/>
          <w:noProof/>
          <w:lang w:val="ka-GE"/>
        </w:rPr>
        <w:t xml:space="preserve"> </w:t>
      </w:r>
      <w:r w:rsidRPr="006E2A80">
        <w:rPr>
          <w:rFonts w:ascii="Sylfaen" w:hAnsi="Sylfaen" w:cs="Sylfaen"/>
          <w:noProof/>
          <w:lang w:val="ka-GE"/>
        </w:rPr>
        <w:t>ფონდიდან გამოყოფილი ასიგნების</w:t>
      </w:r>
      <w:r w:rsidRPr="006E2A80">
        <w:rPr>
          <w:rFonts w:ascii="Sylfaen" w:hAnsi="Sylfaen"/>
          <w:noProof/>
          <w:lang w:val="ka-GE"/>
        </w:rPr>
        <w:t xml:space="preserve"> </w:t>
      </w:r>
      <w:r w:rsidRPr="006E2A80">
        <w:rPr>
          <w:rFonts w:ascii="Sylfaen" w:hAnsi="Sylfaen" w:cs="Sylfaen"/>
          <w:noProof/>
          <w:lang w:val="ka-GE"/>
        </w:rPr>
        <w:t>მოცულობამ</w:t>
      </w:r>
      <w:r w:rsidRPr="006E2A80">
        <w:rPr>
          <w:rFonts w:ascii="Sylfaen" w:hAnsi="Sylfaen"/>
          <w:noProof/>
          <w:lang w:val="ka-GE"/>
        </w:rPr>
        <w:t xml:space="preserve"> შეადგინა 267 258,6</w:t>
      </w:r>
      <w:r w:rsidRPr="006E2A80">
        <w:rPr>
          <w:rFonts w:ascii="Sylfaen" w:hAnsi="Sylfaen"/>
          <w:noProof/>
        </w:rPr>
        <w:t xml:space="preserve"> </w:t>
      </w:r>
      <w:r w:rsidRPr="006E2A80">
        <w:rPr>
          <w:rFonts w:ascii="Sylfaen" w:hAnsi="Sylfaen"/>
          <w:noProof/>
          <w:lang w:val="ka-GE"/>
        </w:rPr>
        <w:t xml:space="preserve">ათასი </w:t>
      </w:r>
      <w:r w:rsidRPr="006E2A80">
        <w:rPr>
          <w:rFonts w:ascii="Sylfaen" w:hAnsi="Sylfaen" w:cs="Sylfaen"/>
          <w:noProof/>
          <w:lang w:val="ka-GE"/>
        </w:rPr>
        <w:t>ლარი</w:t>
      </w:r>
      <w:r w:rsidRPr="006E2A80">
        <w:rPr>
          <w:rFonts w:ascii="Sylfaen" w:hAnsi="Sylfaen"/>
          <w:noProof/>
          <w:lang w:val="ka-GE"/>
        </w:rPr>
        <w:t xml:space="preserve">, </w:t>
      </w:r>
      <w:r w:rsidRPr="006E2A80">
        <w:rPr>
          <w:rFonts w:ascii="Sylfaen" w:hAnsi="Sylfaen" w:cs="Sylfaen"/>
          <w:noProof/>
          <w:lang w:val="ka-GE"/>
        </w:rPr>
        <w:t>ხოლო</w:t>
      </w:r>
      <w:r w:rsidRPr="006E2A80">
        <w:rPr>
          <w:rFonts w:ascii="Sylfaen" w:hAnsi="Sylfaen"/>
          <w:noProof/>
          <w:lang w:val="ka-GE"/>
        </w:rPr>
        <w:t xml:space="preserve"> </w:t>
      </w:r>
      <w:r w:rsidRPr="006E2A80">
        <w:rPr>
          <w:rFonts w:ascii="Sylfaen" w:hAnsi="Sylfaen" w:cs="Sylfaen"/>
          <w:noProof/>
          <w:lang w:val="ka-GE"/>
        </w:rPr>
        <w:t>გაწეულმა</w:t>
      </w:r>
      <w:r w:rsidRPr="006E2A80">
        <w:rPr>
          <w:rFonts w:ascii="Sylfaen" w:hAnsi="Sylfaen"/>
          <w:noProof/>
          <w:lang w:val="ka-GE"/>
        </w:rPr>
        <w:t xml:space="preserve"> </w:t>
      </w:r>
      <w:r w:rsidRPr="006E2A80">
        <w:rPr>
          <w:rFonts w:ascii="Sylfaen" w:hAnsi="Sylfaen" w:cs="Sylfaen"/>
          <w:noProof/>
          <w:lang w:val="ka-GE"/>
        </w:rPr>
        <w:t>საკასო</w:t>
      </w:r>
      <w:r w:rsidRPr="006E2A80">
        <w:rPr>
          <w:rFonts w:ascii="Sylfaen" w:hAnsi="Sylfaen"/>
          <w:noProof/>
          <w:lang w:val="ka-GE"/>
        </w:rPr>
        <w:t xml:space="preserve"> </w:t>
      </w:r>
      <w:r w:rsidRPr="006E2A80">
        <w:rPr>
          <w:rFonts w:ascii="Sylfaen" w:hAnsi="Sylfaen" w:cs="Sylfaen"/>
          <w:noProof/>
          <w:lang w:val="ka-GE"/>
        </w:rPr>
        <w:t>ხარჯმა</w:t>
      </w:r>
      <w:r w:rsidRPr="006E2A80">
        <w:rPr>
          <w:rFonts w:ascii="Sylfaen" w:hAnsi="Sylfaen"/>
          <w:noProof/>
          <w:lang w:val="ka-GE"/>
        </w:rPr>
        <w:t xml:space="preserve"> -</w:t>
      </w:r>
      <w:r w:rsidRPr="006E2A80">
        <w:rPr>
          <w:rFonts w:ascii="Sylfaen" w:hAnsi="Sylfaen"/>
          <w:noProof/>
        </w:rPr>
        <w:t xml:space="preserve"> </w:t>
      </w:r>
      <w:r w:rsidRPr="006E2A80">
        <w:rPr>
          <w:rFonts w:ascii="Sylfaen" w:hAnsi="Sylfaen"/>
          <w:noProof/>
          <w:lang w:val="ka-GE"/>
        </w:rPr>
        <w:t>262 383.2</w:t>
      </w:r>
      <w:r w:rsidRPr="006E2A80">
        <w:rPr>
          <w:rFonts w:ascii="Sylfaen" w:hAnsi="Sylfaen"/>
          <w:noProof/>
        </w:rPr>
        <w:t xml:space="preserve"> </w:t>
      </w:r>
      <w:r w:rsidRPr="006E2A80">
        <w:rPr>
          <w:rFonts w:ascii="Sylfaen" w:hAnsi="Sylfaen" w:cs="Sylfaen"/>
          <w:noProof/>
          <w:lang w:val="ka-GE"/>
        </w:rPr>
        <w:t>ათასი</w:t>
      </w:r>
      <w:r w:rsidRPr="006E2A80">
        <w:rPr>
          <w:rFonts w:ascii="Sylfaen" w:hAnsi="Sylfaen"/>
          <w:noProof/>
          <w:lang w:val="ka-GE"/>
        </w:rPr>
        <w:t xml:space="preserve"> </w:t>
      </w:r>
      <w:r w:rsidRPr="006E2A80">
        <w:rPr>
          <w:rFonts w:ascii="Sylfaen" w:hAnsi="Sylfaen" w:cs="Sylfaen"/>
          <w:noProof/>
          <w:lang w:val="ka-GE"/>
        </w:rPr>
        <w:t>ლარი</w:t>
      </w:r>
      <w:r w:rsidRPr="006E2A80">
        <w:rPr>
          <w:rFonts w:ascii="Sylfaen" w:hAnsi="Sylfaen"/>
          <w:noProof/>
          <w:lang w:val="ka-GE"/>
        </w:rPr>
        <w:t>.</w:t>
      </w:r>
      <w:r w:rsidR="00FC4217" w:rsidRPr="006E2A80">
        <w:rPr>
          <w:rFonts w:ascii="Sylfaen" w:hAnsi="Sylfaen"/>
          <w:noProof/>
        </w:rPr>
        <w:t xml:space="preserve"> </w:t>
      </w:r>
    </w:p>
    <w:p w:rsidR="00FC4217" w:rsidRPr="006E2A80" w:rsidRDefault="00FC4217" w:rsidP="002C3A6A">
      <w:pPr>
        <w:tabs>
          <w:tab w:val="left" w:pos="0"/>
        </w:tabs>
        <w:spacing w:after="0" w:line="240" w:lineRule="auto"/>
        <w:ind w:right="173" w:firstLine="720"/>
        <w:jc w:val="right"/>
        <w:rPr>
          <w:rFonts w:ascii="Sylfaen" w:hAnsi="Sylfaen"/>
          <w:i/>
          <w:noProof/>
          <w:color w:val="000000"/>
          <w:sz w:val="18"/>
          <w:szCs w:val="18"/>
          <w:lang w:val="ka-GE"/>
        </w:rPr>
      </w:pPr>
    </w:p>
    <w:p w:rsidR="00FC4217" w:rsidRPr="006E2A80" w:rsidRDefault="00FC4217" w:rsidP="002C3A6A">
      <w:pPr>
        <w:pStyle w:val="BodyText"/>
        <w:tabs>
          <w:tab w:val="left" w:pos="0"/>
          <w:tab w:val="left" w:pos="900"/>
          <w:tab w:val="left" w:pos="1620"/>
        </w:tabs>
        <w:ind w:right="173"/>
        <w:jc w:val="left"/>
        <w:rPr>
          <w:rFonts w:ascii="Sylfaen" w:hAnsi="Sylfaen" w:cs="Sylfaen"/>
          <w:b/>
          <w:i/>
          <w:noProof/>
          <w:sz w:val="22"/>
          <w:szCs w:val="22"/>
          <w:lang w:val="ka-GE"/>
        </w:rPr>
      </w:pPr>
      <w:r w:rsidRPr="006E2A80">
        <w:rPr>
          <w:rFonts w:ascii="Sylfaen" w:hAnsi="Sylfaen" w:cs="Sylfaen"/>
          <w:b/>
          <w:i/>
          <w:noProof/>
          <w:sz w:val="22"/>
          <w:szCs w:val="22"/>
          <w:lang w:val="ka-GE"/>
        </w:rPr>
        <w:t>მაღალმთიანი დასახლებების განვითარების ფონდი</w:t>
      </w:r>
    </w:p>
    <w:p w:rsidR="00FC4217" w:rsidRPr="006E2A80" w:rsidRDefault="00FC4217" w:rsidP="002C3A6A">
      <w:pPr>
        <w:pStyle w:val="BodyText"/>
        <w:tabs>
          <w:tab w:val="left" w:pos="0"/>
          <w:tab w:val="left" w:pos="900"/>
          <w:tab w:val="left" w:pos="1620"/>
        </w:tabs>
        <w:ind w:right="173"/>
        <w:jc w:val="left"/>
        <w:rPr>
          <w:rFonts w:ascii="Sylfaen" w:hAnsi="Sylfaen" w:cs="Sylfaen"/>
          <w:b/>
          <w:i/>
          <w:noProof/>
          <w:sz w:val="22"/>
          <w:szCs w:val="22"/>
        </w:rPr>
      </w:pPr>
    </w:p>
    <w:p w:rsidR="00FC4217" w:rsidRPr="006E2A80" w:rsidRDefault="00903830" w:rsidP="002C3A6A">
      <w:pPr>
        <w:tabs>
          <w:tab w:val="left" w:pos="0"/>
          <w:tab w:val="left" w:pos="4337"/>
        </w:tabs>
        <w:spacing w:line="240" w:lineRule="auto"/>
        <w:jc w:val="both"/>
        <w:rPr>
          <w:rFonts w:ascii="Sylfaen" w:hAnsi="Sylfaen"/>
          <w:noProof/>
        </w:rPr>
      </w:pPr>
      <w:r w:rsidRPr="006E2A80">
        <w:rPr>
          <w:rFonts w:ascii="Sylfaen" w:hAnsi="Sylfaen"/>
          <w:noProof/>
          <w:lang w:val="ka-GE"/>
        </w:rPr>
        <w:t>„საქართველოს 20</w:t>
      </w:r>
      <w:r w:rsidRPr="006E2A80">
        <w:rPr>
          <w:rFonts w:ascii="Sylfaen" w:hAnsi="Sylfaen"/>
          <w:noProof/>
        </w:rPr>
        <w:t>2</w:t>
      </w:r>
      <w:r w:rsidRPr="006E2A80">
        <w:rPr>
          <w:rFonts w:ascii="Sylfaen" w:hAnsi="Sylfaen"/>
          <w:noProof/>
          <w:lang w:val="ka-GE"/>
        </w:rPr>
        <w:t xml:space="preserve">3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Pr="006E2A80">
        <w:rPr>
          <w:rFonts w:ascii="Sylfaen" w:hAnsi="Sylfaen"/>
          <w:noProof/>
        </w:rPr>
        <w:t>20</w:t>
      </w:r>
      <w:r w:rsidRPr="006E2A80">
        <w:rPr>
          <w:rFonts w:ascii="Sylfaen" w:hAnsi="Sylfaen"/>
          <w:noProof/>
          <w:lang w:val="ka-GE"/>
        </w:rPr>
        <w:t xml:space="preserve"> 000.0 ათასი ლარით. საანგარიშო პერიოდში საქართველოს მთავრობის მიერ </w:t>
      </w:r>
      <w:r w:rsidRPr="006E2A80">
        <w:rPr>
          <w:rFonts w:ascii="Sylfaen" w:hAnsi="Sylfaen" w:cs="Sylfaen"/>
          <w:noProof/>
          <w:lang w:val="ka-GE"/>
        </w:rPr>
        <w:t>მიღებული</w:t>
      </w:r>
      <w:r w:rsidRPr="006E2A80">
        <w:rPr>
          <w:rFonts w:ascii="Sylfaen" w:hAnsi="Sylfaen" w:cs="Sylfaen"/>
          <w:noProof/>
        </w:rPr>
        <w:t xml:space="preserve"> </w:t>
      </w:r>
      <w:r w:rsidRPr="006E2A80">
        <w:rPr>
          <w:rFonts w:ascii="Sylfaen" w:hAnsi="Sylfaen" w:cs="Sylfaen"/>
          <w:noProof/>
          <w:lang w:val="ka-GE"/>
        </w:rPr>
        <w:t xml:space="preserve">განკარგულებებით მაღალმთიანი დასახლებების განვითარების ფონდიდან </w:t>
      </w:r>
      <w:r w:rsidRPr="006E2A80">
        <w:rPr>
          <w:rFonts w:ascii="Sylfaen" w:hAnsi="Sylfaen" w:cs="Sylfaen"/>
          <w:noProof/>
        </w:rPr>
        <w:t>აქტ</w:t>
      </w:r>
      <w:r w:rsidRPr="006E2A80">
        <w:rPr>
          <w:rFonts w:ascii="Sylfaen" w:hAnsi="Sylfaen" w:cs="Sylfaen"/>
          <w:noProof/>
          <w:lang w:val="ka-GE"/>
        </w:rPr>
        <w:t>ებ</w:t>
      </w:r>
      <w:r w:rsidRPr="006E2A80">
        <w:rPr>
          <w:rFonts w:ascii="Sylfaen" w:hAnsi="Sylfaen" w:cs="Sylfaen"/>
          <w:noProof/>
        </w:rPr>
        <w:t>ით</w:t>
      </w:r>
      <w:r w:rsidRPr="006E2A80">
        <w:rPr>
          <w:rFonts w:ascii="Sylfaen" w:hAnsi="Sylfaen" w:cs="Sylfaen"/>
          <w:noProof/>
          <w:lang w:val="ka-GE"/>
        </w:rPr>
        <w:t xml:space="preserve"> გამოყოფილი ასიგნების</w:t>
      </w:r>
      <w:r w:rsidRPr="006E2A80">
        <w:rPr>
          <w:rFonts w:ascii="Sylfaen" w:hAnsi="Sylfaen"/>
          <w:noProof/>
          <w:lang w:val="ka-GE"/>
        </w:rPr>
        <w:t xml:space="preserve"> </w:t>
      </w:r>
      <w:r w:rsidRPr="006E2A80">
        <w:rPr>
          <w:rFonts w:ascii="Sylfaen" w:hAnsi="Sylfaen" w:cs="Sylfaen"/>
          <w:noProof/>
          <w:lang w:val="ka-GE"/>
        </w:rPr>
        <w:t>მოცულობამ</w:t>
      </w:r>
      <w:r w:rsidRPr="006E2A80">
        <w:rPr>
          <w:rFonts w:ascii="Sylfaen" w:hAnsi="Sylfaen"/>
          <w:noProof/>
          <w:lang w:val="ka-GE"/>
        </w:rPr>
        <w:t xml:space="preserve"> შეადგინა</w:t>
      </w:r>
      <w:r w:rsidRPr="006E2A80">
        <w:rPr>
          <w:rFonts w:ascii="Sylfaen" w:hAnsi="Sylfaen"/>
          <w:noProof/>
        </w:rPr>
        <w:t xml:space="preserve"> </w:t>
      </w:r>
      <w:r w:rsidRPr="006E2A80">
        <w:rPr>
          <w:rFonts w:ascii="Sylfaen" w:hAnsi="Sylfaen"/>
          <w:noProof/>
          <w:lang w:val="ka-GE"/>
        </w:rPr>
        <w:t>20 000.0</w:t>
      </w:r>
      <w:r w:rsidRPr="006E2A80">
        <w:rPr>
          <w:rFonts w:ascii="Sylfaen" w:hAnsi="Sylfaen"/>
          <w:noProof/>
        </w:rPr>
        <w:t xml:space="preserve"> </w:t>
      </w:r>
      <w:r w:rsidRPr="006E2A80">
        <w:rPr>
          <w:rFonts w:ascii="Sylfaen" w:hAnsi="Sylfaen"/>
          <w:noProof/>
          <w:lang w:val="ka-GE"/>
        </w:rPr>
        <w:t xml:space="preserve">ათასი </w:t>
      </w:r>
      <w:r w:rsidRPr="006E2A80">
        <w:rPr>
          <w:rFonts w:ascii="Sylfaen" w:hAnsi="Sylfaen" w:cs="Sylfaen"/>
          <w:noProof/>
          <w:lang w:val="ka-GE"/>
        </w:rPr>
        <w:t>ლარი</w:t>
      </w:r>
      <w:r w:rsidRPr="006E2A80">
        <w:rPr>
          <w:rFonts w:ascii="Sylfaen" w:hAnsi="Sylfaen"/>
          <w:noProof/>
          <w:lang w:val="ka-GE"/>
        </w:rPr>
        <w:t xml:space="preserve">, </w:t>
      </w:r>
      <w:r w:rsidRPr="006E2A80">
        <w:rPr>
          <w:rFonts w:ascii="Sylfaen" w:hAnsi="Sylfaen" w:cs="Sylfaen"/>
          <w:noProof/>
          <w:lang w:val="ka-GE"/>
        </w:rPr>
        <w:t>ხოლო</w:t>
      </w:r>
      <w:r w:rsidRPr="006E2A80">
        <w:rPr>
          <w:rFonts w:ascii="Sylfaen" w:hAnsi="Sylfaen"/>
          <w:noProof/>
          <w:lang w:val="ka-GE"/>
        </w:rPr>
        <w:t xml:space="preserve"> სახაზინო სამსახურის მიერ გადარიცხულმა თანხებმა - 8 617.9</w:t>
      </w:r>
      <w:r w:rsidRPr="006E2A80">
        <w:rPr>
          <w:rFonts w:ascii="Sylfaen" w:eastAsia="Times New Roman" w:hAnsi="Sylfaen" w:cs="Arial"/>
          <w:b/>
          <w:bCs/>
        </w:rPr>
        <w:t xml:space="preserve"> </w:t>
      </w:r>
      <w:r w:rsidRPr="006E2A80">
        <w:rPr>
          <w:rFonts w:ascii="Sylfaen" w:hAnsi="Sylfaen" w:cs="Sylfaen"/>
          <w:noProof/>
          <w:lang w:val="ka-GE"/>
        </w:rPr>
        <w:t>ათასი</w:t>
      </w:r>
      <w:r w:rsidRPr="006E2A80">
        <w:rPr>
          <w:rFonts w:ascii="Sylfaen" w:hAnsi="Sylfaen"/>
          <w:noProof/>
          <w:lang w:val="ka-GE"/>
        </w:rPr>
        <w:t xml:space="preserve"> </w:t>
      </w:r>
      <w:r w:rsidRPr="006E2A80">
        <w:rPr>
          <w:rFonts w:ascii="Sylfaen" w:hAnsi="Sylfaen" w:cs="Sylfaen"/>
          <w:noProof/>
          <w:lang w:val="ka-GE"/>
        </w:rPr>
        <w:t>ლარი</w:t>
      </w:r>
      <w:r w:rsidRPr="006E2A80">
        <w:rPr>
          <w:rFonts w:ascii="Sylfaen" w:hAnsi="Sylfaen"/>
          <w:noProof/>
          <w:lang w:val="ka-GE"/>
        </w:rPr>
        <w:t>.</w:t>
      </w:r>
    </w:p>
    <w:p w:rsidR="00B05208" w:rsidRPr="00B20707" w:rsidRDefault="00B05208" w:rsidP="00B20707">
      <w:pPr>
        <w:keepNext/>
        <w:keepLines/>
        <w:spacing w:before="200" w:line="240" w:lineRule="auto"/>
        <w:jc w:val="center"/>
        <w:outlineLvl w:val="1"/>
        <w:rPr>
          <w:rFonts w:ascii="Sylfaen" w:eastAsiaTheme="majorEastAsia" w:hAnsi="Sylfaen" w:cstheme="majorBidi"/>
          <w:b/>
          <w:bCs/>
          <w:color w:val="000000" w:themeColor="text1"/>
          <w:lang w:val="ka-GE"/>
        </w:rPr>
      </w:pPr>
      <w:r w:rsidRPr="00B20707">
        <w:rPr>
          <w:rFonts w:ascii="Sylfaen" w:eastAsiaTheme="majorEastAsia" w:hAnsi="Sylfaen" w:cstheme="majorBidi"/>
          <w:b/>
          <w:bCs/>
          <w:color w:val="000000" w:themeColor="text1"/>
          <w:lang w:val="ka-GE"/>
        </w:rPr>
        <w:lastRenderedPageBreak/>
        <w:t>ინფორმაცია სახელმწიფო ხაზინაში ფულადი სახსრების მოძრაობის შესახებ</w:t>
      </w:r>
    </w:p>
    <w:p w:rsidR="00B05208" w:rsidRPr="001349B2" w:rsidRDefault="00B05208" w:rsidP="00B05208">
      <w:pPr>
        <w:spacing w:after="0" w:line="240" w:lineRule="auto"/>
        <w:jc w:val="right"/>
        <w:rPr>
          <w:rFonts w:ascii="Sylfaen" w:eastAsia="Times New Roman" w:hAnsi="Sylfaen" w:cs="Sylfaen"/>
          <w:i/>
          <w:sz w:val="16"/>
          <w:szCs w:val="16"/>
        </w:rPr>
      </w:pPr>
      <w:r w:rsidRPr="001349B2">
        <w:rPr>
          <w:rFonts w:ascii="Sylfaen" w:hAnsi="Sylfaen"/>
          <w:b/>
          <w:lang w:val="ka-GE"/>
        </w:rPr>
        <w:tab/>
      </w:r>
      <w:r w:rsidRPr="001349B2">
        <w:rPr>
          <w:rFonts w:ascii="Sylfaen" w:eastAsia="Times New Roman" w:hAnsi="Sylfaen" w:cs="Sylfaen"/>
          <w:i/>
          <w:sz w:val="16"/>
          <w:szCs w:val="16"/>
          <w:lang w:val="ka-GE"/>
        </w:rPr>
        <w:t>მლნ</w:t>
      </w:r>
      <w:r w:rsidRPr="001349B2">
        <w:rPr>
          <w:rFonts w:ascii="Sylfaen" w:eastAsia="Times New Roman" w:hAnsi="Sylfaen" w:cs="Times New Roman"/>
          <w:i/>
          <w:sz w:val="16"/>
          <w:szCs w:val="16"/>
        </w:rPr>
        <w:t xml:space="preserve"> </w:t>
      </w:r>
      <w:r w:rsidRPr="001349B2">
        <w:rPr>
          <w:rFonts w:ascii="Sylfaen" w:eastAsia="Times New Roman" w:hAnsi="Sylfaen" w:cs="Sylfaen"/>
          <w:i/>
          <w:sz w:val="16"/>
          <w:szCs w:val="16"/>
        </w:rPr>
        <w:t>ლარი</w:t>
      </w:r>
    </w:p>
    <w:p w:rsidR="00B05208" w:rsidRPr="001349B2" w:rsidRDefault="00B05208" w:rsidP="00B05208">
      <w:pPr>
        <w:spacing w:after="0" w:line="240" w:lineRule="auto"/>
        <w:jc w:val="right"/>
        <w:rPr>
          <w:rFonts w:ascii="Sylfaen" w:eastAsia="Times New Roman" w:hAnsi="Sylfaen" w:cs="Sylfaen"/>
          <w:i/>
          <w:sz w:val="16"/>
          <w:szCs w:val="16"/>
        </w:rPr>
      </w:pPr>
    </w:p>
    <w:tbl>
      <w:tblPr>
        <w:tblW w:w="5000" w:type="pct"/>
        <w:tblLook w:val="04A0" w:firstRow="1" w:lastRow="0" w:firstColumn="1" w:lastColumn="0" w:noHBand="0" w:noVBand="1"/>
      </w:tblPr>
      <w:tblGrid>
        <w:gridCol w:w="6780"/>
        <w:gridCol w:w="1691"/>
        <w:gridCol w:w="1689"/>
      </w:tblGrid>
      <w:tr w:rsidR="00B05208" w:rsidRPr="00B05208" w:rsidTr="00B05208">
        <w:trPr>
          <w:trHeight w:val="498"/>
        </w:trPr>
        <w:tc>
          <w:tcPr>
            <w:tcW w:w="3337"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b/>
                <w:bCs/>
                <w:color w:val="000000"/>
                <w:sz w:val="18"/>
                <w:szCs w:val="18"/>
              </w:rPr>
            </w:pPr>
            <w:r w:rsidRPr="00B05208">
              <w:rPr>
                <w:rFonts w:ascii="Sylfaen" w:eastAsia="Times New Roman" w:hAnsi="Sylfaen" w:cs="Calibri"/>
                <w:b/>
                <w:bCs/>
                <w:color w:val="000000"/>
                <w:sz w:val="18"/>
                <w:szCs w:val="18"/>
              </w:rPr>
              <w:t xml:space="preserve">დასახელება           </w:t>
            </w:r>
          </w:p>
        </w:tc>
        <w:tc>
          <w:tcPr>
            <w:tcW w:w="832" w:type="pct"/>
            <w:tcBorders>
              <w:top w:val="dotted" w:sz="4" w:space="0" w:color="auto"/>
              <w:left w:val="nil"/>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b/>
                <w:bCs/>
                <w:color w:val="000000"/>
                <w:sz w:val="18"/>
                <w:szCs w:val="18"/>
              </w:rPr>
            </w:pPr>
            <w:r w:rsidRPr="00B05208">
              <w:rPr>
                <w:rFonts w:ascii="Sylfaen" w:eastAsia="Times New Roman" w:hAnsi="Sylfaen" w:cs="Calibri"/>
                <w:b/>
                <w:bCs/>
                <w:color w:val="000000"/>
                <w:sz w:val="18"/>
                <w:szCs w:val="18"/>
              </w:rPr>
              <w:t>01.01.2023</w:t>
            </w:r>
          </w:p>
        </w:tc>
        <w:tc>
          <w:tcPr>
            <w:tcW w:w="832" w:type="pct"/>
            <w:tcBorders>
              <w:top w:val="dotted" w:sz="4" w:space="0" w:color="auto"/>
              <w:left w:val="nil"/>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b/>
                <w:bCs/>
                <w:color w:val="000000"/>
                <w:sz w:val="18"/>
                <w:szCs w:val="18"/>
              </w:rPr>
            </w:pPr>
            <w:r w:rsidRPr="00B05208">
              <w:rPr>
                <w:rFonts w:ascii="Sylfaen" w:eastAsia="Times New Roman" w:hAnsi="Sylfaen" w:cs="Calibri"/>
                <w:b/>
                <w:bCs/>
                <w:color w:val="000000"/>
                <w:sz w:val="18"/>
                <w:szCs w:val="18"/>
              </w:rPr>
              <w:t>01.10.2023</w:t>
            </w:r>
          </w:p>
        </w:tc>
      </w:tr>
      <w:tr w:rsidR="00B05208" w:rsidRPr="00B05208" w:rsidTr="005839CD">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b/>
                <w:bCs/>
                <w:color w:val="000000"/>
                <w:sz w:val="18"/>
                <w:szCs w:val="18"/>
              </w:rPr>
            </w:pPr>
            <w:r w:rsidRPr="00B05208">
              <w:rPr>
                <w:rFonts w:ascii="Sylfaen" w:eastAsia="Times New Roman" w:hAnsi="Sylfaen" w:cs="Calibri"/>
                <w:b/>
                <w:bCs/>
                <w:color w:val="000000"/>
                <w:sz w:val="18"/>
                <w:szCs w:val="18"/>
              </w:rPr>
              <w:t>სულ</w:t>
            </w:r>
          </w:p>
        </w:tc>
        <w:tc>
          <w:tcPr>
            <w:tcW w:w="832" w:type="pct"/>
            <w:tcBorders>
              <w:top w:val="nil"/>
              <w:left w:val="nil"/>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b/>
                <w:bCs/>
                <w:color w:val="000000"/>
                <w:sz w:val="18"/>
                <w:szCs w:val="18"/>
              </w:rPr>
            </w:pPr>
            <w:r w:rsidRPr="00B05208">
              <w:rPr>
                <w:rFonts w:ascii="Sylfaen" w:eastAsia="Times New Roman" w:hAnsi="Sylfaen" w:cs="Calibri"/>
                <w:b/>
                <w:bCs/>
                <w:color w:val="000000"/>
                <w:sz w:val="18"/>
                <w:szCs w:val="18"/>
              </w:rPr>
              <w:t>4,198.9</w:t>
            </w:r>
          </w:p>
        </w:tc>
        <w:tc>
          <w:tcPr>
            <w:tcW w:w="832" w:type="pct"/>
            <w:tcBorders>
              <w:top w:val="nil"/>
              <w:left w:val="nil"/>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b/>
                <w:bCs/>
                <w:color w:val="000000"/>
                <w:sz w:val="18"/>
                <w:szCs w:val="18"/>
              </w:rPr>
            </w:pPr>
            <w:r w:rsidRPr="00B05208">
              <w:rPr>
                <w:rFonts w:ascii="Sylfaen" w:eastAsia="Times New Roman" w:hAnsi="Sylfaen" w:cs="Calibri"/>
                <w:b/>
                <w:bCs/>
                <w:color w:val="000000"/>
                <w:sz w:val="18"/>
                <w:szCs w:val="18"/>
              </w:rPr>
              <w:t>5,147.2</w:t>
            </w:r>
          </w:p>
        </w:tc>
      </w:tr>
      <w:tr w:rsidR="00B05208" w:rsidRPr="00B05208" w:rsidTr="005839CD">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rPr>
                <w:rFonts w:ascii="Sylfaen" w:eastAsia="Times New Roman" w:hAnsi="Sylfaen" w:cs="Calibri"/>
                <w:color w:val="000000"/>
                <w:sz w:val="18"/>
                <w:szCs w:val="18"/>
              </w:rPr>
            </w:pPr>
            <w:r w:rsidRPr="00B05208">
              <w:rPr>
                <w:rFonts w:ascii="Sylfaen" w:eastAsia="Times New Roman" w:hAnsi="Sylfaen" w:cs="Calibri"/>
                <w:color w:val="000000"/>
                <w:sz w:val="18"/>
                <w:szCs w:val="18"/>
              </w:rPr>
              <w:t>სახელმწიფო ბიუჯეტის ნაშთი</w:t>
            </w:r>
          </w:p>
        </w:tc>
        <w:tc>
          <w:tcPr>
            <w:tcW w:w="832" w:type="pct"/>
            <w:tcBorders>
              <w:top w:val="nil"/>
              <w:left w:val="nil"/>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color w:val="000000"/>
                <w:sz w:val="18"/>
                <w:szCs w:val="18"/>
              </w:rPr>
            </w:pPr>
            <w:r w:rsidRPr="00B05208">
              <w:rPr>
                <w:rFonts w:ascii="Sylfaen" w:eastAsia="Times New Roman" w:hAnsi="Sylfaen" w:cs="Calibri"/>
                <w:color w:val="000000"/>
                <w:sz w:val="18"/>
                <w:szCs w:val="18"/>
              </w:rPr>
              <w:t>1,247.5</w:t>
            </w:r>
          </w:p>
        </w:tc>
        <w:tc>
          <w:tcPr>
            <w:tcW w:w="832" w:type="pct"/>
            <w:tcBorders>
              <w:top w:val="nil"/>
              <w:left w:val="nil"/>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color w:val="000000"/>
                <w:sz w:val="18"/>
                <w:szCs w:val="18"/>
              </w:rPr>
            </w:pPr>
            <w:r w:rsidRPr="00B05208">
              <w:rPr>
                <w:rFonts w:ascii="Sylfaen" w:eastAsia="Times New Roman" w:hAnsi="Sylfaen" w:cs="Calibri"/>
                <w:color w:val="000000"/>
                <w:sz w:val="18"/>
                <w:szCs w:val="18"/>
              </w:rPr>
              <w:t>1,930.3</w:t>
            </w:r>
          </w:p>
        </w:tc>
      </w:tr>
      <w:tr w:rsidR="00B05208" w:rsidRPr="00B05208" w:rsidTr="005839CD">
        <w:trPr>
          <w:trHeight w:val="6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rPr>
                <w:rFonts w:ascii="Sylfaen" w:eastAsia="Times New Roman" w:hAnsi="Sylfaen" w:cs="Calibri"/>
                <w:color w:val="000000"/>
                <w:sz w:val="18"/>
                <w:szCs w:val="18"/>
              </w:rPr>
            </w:pPr>
            <w:r w:rsidRPr="00B05208">
              <w:rPr>
                <w:rFonts w:ascii="Sylfaen" w:eastAsia="Times New Roman" w:hAnsi="Sylfaen" w:cs="Calibri"/>
                <w:color w:val="000000"/>
                <w:sz w:val="18"/>
                <w:szCs w:val="18"/>
              </w:rPr>
              <w:t>ზედმეტად გადახდილი გადასახადების დაბრუნების</w:t>
            </w:r>
            <w:r w:rsidRPr="00B05208">
              <w:rPr>
                <w:rFonts w:ascii="Sylfaen" w:eastAsia="Times New Roman" w:hAnsi="Sylfaen" w:cs="Calibri"/>
                <w:color w:val="000000"/>
                <w:sz w:val="18"/>
                <w:szCs w:val="18"/>
              </w:rPr>
              <w:br/>
              <w:t>ქვეანგარიში</w:t>
            </w:r>
          </w:p>
        </w:tc>
        <w:tc>
          <w:tcPr>
            <w:tcW w:w="832" w:type="pct"/>
            <w:tcBorders>
              <w:top w:val="nil"/>
              <w:left w:val="nil"/>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color w:val="000000"/>
                <w:sz w:val="18"/>
                <w:szCs w:val="18"/>
              </w:rPr>
            </w:pPr>
            <w:r w:rsidRPr="00B05208">
              <w:rPr>
                <w:rFonts w:ascii="Sylfaen" w:eastAsia="Times New Roman" w:hAnsi="Sylfaen" w:cs="Calibri"/>
                <w:color w:val="000000"/>
                <w:sz w:val="18"/>
                <w:szCs w:val="18"/>
              </w:rPr>
              <w:t>607.3</w:t>
            </w:r>
          </w:p>
        </w:tc>
        <w:tc>
          <w:tcPr>
            <w:tcW w:w="832" w:type="pct"/>
            <w:tcBorders>
              <w:top w:val="nil"/>
              <w:left w:val="nil"/>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color w:val="000000"/>
                <w:sz w:val="18"/>
                <w:szCs w:val="18"/>
              </w:rPr>
            </w:pPr>
            <w:r w:rsidRPr="00B05208">
              <w:rPr>
                <w:rFonts w:ascii="Sylfaen" w:eastAsia="Times New Roman" w:hAnsi="Sylfaen" w:cs="Calibri"/>
                <w:color w:val="000000"/>
                <w:sz w:val="18"/>
                <w:szCs w:val="18"/>
              </w:rPr>
              <w:t>527.1</w:t>
            </w:r>
          </w:p>
        </w:tc>
      </w:tr>
      <w:tr w:rsidR="00B05208" w:rsidRPr="00B05208" w:rsidTr="005839CD">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rPr>
                <w:rFonts w:ascii="Sylfaen" w:eastAsia="Times New Roman" w:hAnsi="Sylfaen" w:cs="Calibri"/>
                <w:color w:val="000000"/>
                <w:sz w:val="18"/>
                <w:szCs w:val="18"/>
              </w:rPr>
            </w:pPr>
            <w:r w:rsidRPr="00B05208">
              <w:rPr>
                <w:rFonts w:ascii="Sylfaen" w:eastAsia="Times New Roman" w:hAnsi="Sylfaen" w:cs="Calibri"/>
                <w:color w:val="000000"/>
                <w:sz w:val="18"/>
                <w:szCs w:val="18"/>
              </w:rPr>
              <w:t>მიზნობრივი გრანტები</w:t>
            </w:r>
          </w:p>
        </w:tc>
        <w:tc>
          <w:tcPr>
            <w:tcW w:w="832" w:type="pct"/>
            <w:tcBorders>
              <w:top w:val="nil"/>
              <w:left w:val="nil"/>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color w:val="000000"/>
                <w:sz w:val="18"/>
                <w:szCs w:val="18"/>
              </w:rPr>
            </w:pPr>
            <w:r w:rsidRPr="00B05208">
              <w:rPr>
                <w:rFonts w:ascii="Sylfaen" w:eastAsia="Times New Roman" w:hAnsi="Sylfaen" w:cs="Calibri"/>
                <w:color w:val="000000"/>
                <w:sz w:val="18"/>
                <w:szCs w:val="18"/>
              </w:rPr>
              <w:t>23.1</w:t>
            </w:r>
          </w:p>
        </w:tc>
        <w:tc>
          <w:tcPr>
            <w:tcW w:w="832" w:type="pct"/>
            <w:tcBorders>
              <w:top w:val="nil"/>
              <w:left w:val="nil"/>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color w:val="000000"/>
                <w:sz w:val="18"/>
                <w:szCs w:val="18"/>
              </w:rPr>
            </w:pPr>
            <w:r w:rsidRPr="00B05208">
              <w:rPr>
                <w:rFonts w:ascii="Sylfaen" w:eastAsia="Times New Roman" w:hAnsi="Sylfaen" w:cs="Calibri"/>
                <w:color w:val="000000"/>
                <w:sz w:val="18"/>
                <w:szCs w:val="18"/>
              </w:rPr>
              <w:t>26.9</w:t>
            </w:r>
          </w:p>
        </w:tc>
      </w:tr>
      <w:tr w:rsidR="00B05208" w:rsidRPr="00B05208" w:rsidTr="005839CD">
        <w:trPr>
          <w:trHeight w:val="6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rPr>
                <w:rFonts w:ascii="Sylfaen" w:eastAsia="Times New Roman" w:hAnsi="Sylfaen" w:cs="Calibri"/>
                <w:color w:val="000000"/>
                <w:sz w:val="18"/>
                <w:szCs w:val="18"/>
              </w:rPr>
            </w:pPr>
            <w:r w:rsidRPr="00B05208">
              <w:rPr>
                <w:rFonts w:ascii="Sylfaen" w:eastAsia="Times New Roman" w:hAnsi="Sylfaen" w:cs="Calibri"/>
                <w:color w:val="000000"/>
                <w:sz w:val="18"/>
                <w:szCs w:val="18"/>
              </w:rPr>
              <w:t>ხაზინის ერთიან ანგარიშზე რიცხული დეპოზიტური</w:t>
            </w:r>
            <w:r w:rsidRPr="00B05208">
              <w:rPr>
                <w:rFonts w:ascii="Sylfaen" w:eastAsia="Times New Roman" w:hAnsi="Sylfaen" w:cs="Calibri"/>
                <w:color w:val="000000"/>
                <w:sz w:val="18"/>
                <w:szCs w:val="18"/>
              </w:rPr>
              <w:br/>
              <w:t>ნაშთი</w:t>
            </w:r>
          </w:p>
        </w:tc>
        <w:tc>
          <w:tcPr>
            <w:tcW w:w="832" w:type="pct"/>
            <w:tcBorders>
              <w:top w:val="nil"/>
              <w:left w:val="nil"/>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color w:val="000000"/>
                <w:sz w:val="18"/>
                <w:szCs w:val="18"/>
              </w:rPr>
            </w:pPr>
            <w:r w:rsidRPr="00B05208">
              <w:rPr>
                <w:rFonts w:ascii="Sylfaen" w:eastAsia="Times New Roman" w:hAnsi="Sylfaen" w:cs="Calibri"/>
                <w:color w:val="000000"/>
                <w:sz w:val="18"/>
                <w:szCs w:val="18"/>
              </w:rPr>
              <w:t>37.1</w:t>
            </w:r>
          </w:p>
        </w:tc>
        <w:tc>
          <w:tcPr>
            <w:tcW w:w="832" w:type="pct"/>
            <w:tcBorders>
              <w:top w:val="nil"/>
              <w:left w:val="nil"/>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color w:val="000000"/>
                <w:sz w:val="18"/>
                <w:szCs w:val="18"/>
              </w:rPr>
            </w:pPr>
            <w:r w:rsidRPr="00B05208">
              <w:rPr>
                <w:rFonts w:ascii="Sylfaen" w:eastAsia="Times New Roman" w:hAnsi="Sylfaen" w:cs="Calibri"/>
                <w:color w:val="000000"/>
                <w:sz w:val="18"/>
                <w:szCs w:val="18"/>
              </w:rPr>
              <w:t>39.7</w:t>
            </w:r>
          </w:p>
        </w:tc>
      </w:tr>
      <w:tr w:rsidR="00B05208" w:rsidRPr="00B05208" w:rsidTr="005839CD">
        <w:trPr>
          <w:trHeight w:val="6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rPr>
                <w:rFonts w:ascii="Sylfaen" w:eastAsia="Times New Roman" w:hAnsi="Sylfaen" w:cs="Calibri"/>
                <w:color w:val="000000"/>
                <w:sz w:val="18"/>
                <w:szCs w:val="18"/>
              </w:rPr>
            </w:pPr>
            <w:r w:rsidRPr="00B05208">
              <w:rPr>
                <w:rFonts w:ascii="Sylfaen" w:eastAsia="Times New Roman" w:hAnsi="Sylfaen" w:cs="Calibri"/>
                <w:color w:val="000000"/>
                <w:sz w:val="18"/>
                <w:szCs w:val="18"/>
              </w:rPr>
              <w:t>სახაზინო სამსახურის სავალუტო ანგარიშებზე</w:t>
            </w:r>
            <w:r w:rsidRPr="00B05208">
              <w:rPr>
                <w:rFonts w:ascii="Sylfaen" w:eastAsia="Times New Roman" w:hAnsi="Sylfaen" w:cs="Calibri"/>
                <w:color w:val="000000"/>
                <w:sz w:val="18"/>
                <w:szCs w:val="18"/>
              </w:rPr>
              <w:br/>
              <w:t>რიცხული ნაშთი</w:t>
            </w:r>
          </w:p>
        </w:tc>
        <w:tc>
          <w:tcPr>
            <w:tcW w:w="832" w:type="pct"/>
            <w:tcBorders>
              <w:top w:val="nil"/>
              <w:left w:val="nil"/>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color w:val="000000"/>
                <w:sz w:val="18"/>
                <w:szCs w:val="18"/>
              </w:rPr>
            </w:pPr>
            <w:r w:rsidRPr="00B05208">
              <w:rPr>
                <w:rFonts w:ascii="Sylfaen" w:eastAsia="Times New Roman" w:hAnsi="Sylfaen" w:cs="Calibri"/>
                <w:color w:val="000000"/>
                <w:sz w:val="18"/>
                <w:szCs w:val="18"/>
              </w:rPr>
              <w:t>623.9</w:t>
            </w:r>
          </w:p>
        </w:tc>
        <w:tc>
          <w:tcPr>
            <w:tcW w:w="832" w:type="pct"/>
            <w:tcBorders>
              <w:top w:val="nil"/>
              <w:left w:val="nil"/>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color w:val="000000"/>
                <w:sz w:val="18"/>
                <w:szCs w:val="18"/>
              </w:rPr>
            </w:pPr>
            <w:r w:rsidRPr="00B05208">
              <w:rPr>
                <w:rFonts w:ascii="Sylfaen" w:eastAsia="Times New Roman" w:hAnsi="Sylfaen" w:cs="Calibri"/>
                <w:color w:val="000000"/>
                <w:sz w:val="18"/>
                <w:szCs w:val="18"/>
              </w:rPr>
              <w:t>430.0</w:t>
            </w:r>
          </w:p>
        </w:tc>
      </w:tr>
      <w:tr w:rsidR="00B05208" w:rsidRPr="00B05208" w:rsidTr="005839CD">
        <w:trPr>
          <w:trHeight w:val="6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rPr>
                <w:rFonts w:ascii="Sylfaen" w:eastAsia="Times New Roman" w:hAnsi="Sylfaen" w:cs="Calibri"/>
                <w:color w:val="000000"/>
                <w:sz w:val="18"/>
                <w:szCs w:val="18"/>
              </w:rPr>
            </w:pPr>
            <w:r w:rsidRPr="00B05208">
              <w:rPr>
                <w:rFonts w:ascii="Sylfaen" w:eastAsia="Times New Roman" w:hAnsi="Sylfaen" w:cs="Calibri"/>
                <w:color w:val="000000"/>
                <w:sz w:val="18"/>
                <w:szCs w:val="18"/>
              </w:rPr>
              <w:t>ავტონომიური რესპუბლიკების და</w:t>
            </w:r>
            <w:r w:rsidRPr="00B05208">
              <w:rPr>
                <w:rFonts w:ascii="Sylfaen" w:eastAsia="Times New Roman" w:hAnsi="Sylfaen" w:cs="Calibri"/>
                <w:color w:val="000000"/>
                <w:sz w:val="18"/>
                <w:szCs w:val="18"/>
              </w:rPr>
              <w:br/>
              <w:t>მუნიციპალიტეტების ბიუჯეტების ნაშთები</w:t>
            </w:r>
          </w:p>
        </w:tc>
        <w:tc>
          <w:tcPr>
            <w:tcW w:w="832" w:type="pct"/>
            <w:tcBorders>
              <w:top w:val="nil"/>
              <w:left w:val="nil"/>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color w:val="000000"/>
                <w:sz w:val="18"/>
                <w:szCs w:val="18"/>
              </w:rPr>
            </w:pPr>
            <w:r w:rsidRPr="00B05208">
              <w:rPr>
                <w:rFonts w:ascii="Sylfaen" w:eastAsia="Times New Roman" w:hAnsi="Sylfaen" w:cs="Calibri"/>
                <w:color w:val="000000"/>
                <w:sz w:val="18"/>
                <w:szCs w:val="18"/>
              </w:rPr>
              <w:t>697.3</w:t>
            </w:r>
          </w:p>
        </w:tc>
        <w:tc>
          <w:tcPr>
            <w:tcW w:w="832" w:type="pct"/>
            <w:tcBorders>
              <w:top w:val="nil"/>
              <w:left w:val="nil"/>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color w:val="000000"/>
                <w:sz w:val="18"/>
                <w:szCs w:val="18"/>
              </w:rPr>
            </w:pPr>
            <w:r w:rsidRPr="00B05208">
              <w:rPr>
                <w:rFonts w:ascii="Sylfaen" w:eastAsia="Times New Roman" w:hAnsi="Sylfaen" w:cs="Calibri"/>
                <w:color w:val="000000"/>
                <w:sz w:val="18"/>
                <w:szCs w:val="18"/>
              </w:rPr>
              <w:t>895.1</w:t>
            </w:r>
          </w:p>
        </w:tc>
      </w:tr>
      <w:tr w:rsidR="00B05208" w:rsidRPr="00B05208" w:rsidTr="005839CD">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rPr>
                <w:rFonts w:ascii="Sylfaen" w:eastAsia="Times New Roman" w:hAnsi="Sylfaen" w:cs="Calibri"/>
                <w:color w:val="000000"/>
                <w:sz w:val="18"/>
                <w:szCs w:val="18"/>
              </w:rPr>
            </w:pPr>
            <w:r w:rsidRPr="00B05208">
              <w:rPr>
                <w:rFonts w:ascii="Sylfaen" w:eastAsia="Times New Roman" w:hAnsi="Sylfaen" w:cs="Calibri"/>
                <w:color w:val="000000"/>
                <w:sz w:val="18"/>
                <w:szCs w:val="18"/>
              </w:rPr>
              <w:t>სსიპ-ების და ა(ა)იპ-ების ნაშთები</w:t>
            </w:r>
          </w:p>
        </w:tc>
        <w:tc>
          <w:tcPr>
            <w:tcW w:w="832" w:type="pct"/>
            <w:tcBorders>
              <w:top w:val="nil"/>
              <w:left w:val="nil"/>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color w:val="000000"/>
                <w:sz w:val="18"/>
                <w:szCs w:val="18"/>
              </w:rPr>
            </w:pPr>
            <w:r w:rsidRPr="00B05208">
              <w:rPr>
                <w:rFonts w:ascii="Sylfaen" w:eastAsia="Times New Roman" w:hAnsi="Sylfaen" w:cs="Calibri"/>
                <w:color w:val="000000"/>
                <w:sz w:val="18"/>
                <w:szCs w:val="18"/>
              </w:rPr>
              <w:t>962.7</w:t>
            </w:r>
          </w:p>
        </w:tc>
        <w:tc>
          <w:tcPr>
            <w:tcW w:w="832" w:type="pct"/>
            <w:tcBorders>
              <w:top w:val="nil"/>
              <w:left w:val="nil"/>
              <w:bottom w:val="dotted" w:sz="4" w:space="0" w:color="auto"/>
              <w:right w:val="dotted" w:sz="4" w:space="0" w:color="auto"/>
            </w:tcBorders>
            <w:shd w:val="clear" w:color="auto" w:fill="auto"/>
            <w:vAlign w:val="center"/>
            <w:hideMark/>
          </w:tcPr>
          <w:p w:rsidR="00B05208" w:rsidRPr="00B05208" w:rsidRDefault="00B05208" w:rsidP="005839CD">
            <w:pPr>
              <w:spacing w:after="0" w:line="240" w:lineRule="auto"/>
              <w:jc w:val="center"/>
              <w:rPr>
                <w:rFonts w:ascii="Sylfaen" w:eastAsia="Times New Roman" w:hAnsi="Sylfaen" w:cs="Calibri"/>
                <w:color w:val="000000"/>
                <w:sz w:val="18"/>
                <w:szCs w:val="18"/>
              </w:rPr>
            </w:pPr>
            <w:r w:rsidRPr="00B05208">
              <w:rPr>
                <w:rFonts w:ascii="Sylfaen" w:eastAsia="Times New Roman" w:hAnsi="Sylfaen" w:cs="Calibri"/>
                <w:color w:val="000000"/>
                <w:sz w:val="18"/>
                <w:szCs w:val="18"/>
              </w:rPr>
              <w:t>1,298.0</w:t>
            </w:r>
          </w:p>
        </w:tc>
      </w:tr>
    </w:tbl>
    <w:p w:rsidR="00B05208" w:rsidRPr="00247308" w:rsidRDefault="00B05208" w:rsidP="00B05208">
      <w:pPr>
        <w:spacing w:after="0" w:line="240" w:lineRule="auto"/>
        <w:jc w:val="right"/>
        <w:rPr>
          <w:rFonts w:ascii="Sylfaen" w:eastAsia="Times New Roman" w:hAnsi="Sylfaen" w:cs="Sylfaen"/>
          <w:i/>
          <w:sz w:val="16"/>
          <w:szCs w:val="16"/>
          <w:highlight w:val="yellow"/>
        </w:rPr>
      </w:pPr>
    </w:p>
    <w:p w:rsidR="00B05208" w:rsidRDefault="00B05208" w:rsidP="00B05208">
      <w:pPr>
        <w:spacing w:after="0" w:line="240" w:lineRule="auto"/>
        <w:jc w:val="right"/>
        <w:rPr>
          <w:rFonts w:ascii="Sylfaen" w:eastAsia="Times New Roman" w:hAnsi="Sylfaen" w:cs="Sylfaen"/>
          <w:i/>
          <w:sz w:val="16"/>
          <w:szCs w:val="16"/>
          <w:highlight w:val="yellow"/>
        </w:rPr>
      </w:pPr>
    </w:p>
    <w:p w:rsidR="00F0079C" w:rsidRPr="00247308" w:rsidRDefault="00F0079C" w:rsidP="002C3A6A">
      <w:pPr>
        <w:spacing w:after="0" w:line="240" w:lineRule="auto"/>
        <w:jc w:val="right"/>
        <w:rPr>
          <w:rFonts w:ascii="Sylfaen" w:eastAsia="Times New Roman" w:hAnsi="Sylfaen" w:cs="Sylfaen"/>
          <w:i/>
          <w:color w:val="FF0000"/>
          <w:sz w:val="16"/>
          <w:szCs w:val="16"/>
          <w:highlight w:val="yellow"/>
        </w:rPr>
      </w:pPr>
    </w:p>
    <w:p w:rsidR="0022469B" w:rsidRPr="00B20707" w:rsidRDefault="0022469B" w:rsidP="00B20707">
      <w:pPr>
        <w:keepNext/>
        <w:keepLines/>
        <w:spacing w:before="200" w:line="240" w:lineRule="auto"/>
        <w:jc w:val="center"/>
        <w:outlineLvl w:val="1"/>
        <w:rPr>
          <w:rFonts w:ascii="Sylfaen" w:eastAsiaTheme="majorEastAsia" w:hAnsi="Sylfaen" w:cstheme="majorBidi"/>
          <w:b/>
          <w:bCs/>
          <w:color w:val="000000" w:themeColor="text1"/>
          <w:lang w:val="ka-GE"/>
        </w:rPr>
      </w:pPr>
      <w:r w:rsidRPr="00B20707">
        <w:rPr>
          <w:rFonts w:ascii="Sylfaen" w:eastAsiaTheme="majorEastAsia" w:hAnsi="Sylfaen" w:cstheme="majorBidi"/>
          <w:b/>
          <w:bCs/>
          <w:color w:val="000000" w:themeColor="text1"/>
          <w:lang w:val="ka-GE"/>
        </w:rPr>
        <w:t>სახელმწიფო ბიუჯეტის ასიგნებები</w:t>
      </w:r>
      <w:r w:rsidR="003D0A97" w:rsidRPr="00B20707">
        <w:rPr>
          <w:rFonts w:ascii="Sylfaen" w:eastAsiaTheme="majorEastAsia" w:hAnsi="Sylfaen" w:cstheme="majorBidi"/>
          <w:b/>
          <w:bCs/>
          <w:color w:val="000000" w:themeColor="text1"/>
          <w:lang w:val="ka-GE"/>
        </w:rPr>
        <w:t>ს შესრულება მხარჯავი დაწესებულებების მიხედვით</w:t>
      </w:r>
    </w:p>
    <w:p w:rsidR="0022469B" w:rsidRPr="00696221" w:rsidRDefault="0022469B" w:rsidP="002C3A6A">
      <w:pPr>
        <w:spacing w:after="0" w:line="240" w:lineRule="auto"/>
        <w:jc w:val="right"/>
        <w:rPr>
          <w:rFonts w:ascii="Sylfaen" w:hAnsi="Sylfaen"/>
          <w:i/>
          <w:sz w:val="16"/>
          <w:szCs w:val="16"/>
          <w:lang w:val="ka-GE"/>
        </w:rPr>
      </w:pPr>
      <w:r w:rsidRPr="00696221">
        <w:rPr>
          <w:rFonts w:ascii="Sylfaen" w:hAnsi="Sylfaen"/>
          <w:i/>
          <w:sz w:val="16"/>
          <w:szCs w:val="16"/>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97"/>
        <w:gridCol w:w="1481"/>
        <w:gridCol w:w="1461"/>
        <w:gridCol w:w="1116"/>
        <w:gridCol w:w="1122"/>
        <w:gridCol w:w="1183"/>
      </w:tblGrid>
      <w:tr w:rsidR="00696221" w:rsidRPr="00696221" w:rsidTr="007942E2">
        <w:trPr>
          <w:trHeight w:val="227"/>
          <w:tblHeader/>
        </w:trPr>
        <w:tc>
          <w:tcPr>
            <w:tcW w:w="186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დასახელება</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2023 წლის დამტკიცებული გეგმა</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2023 წლის დაზუსტებული გეგმა</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2023 წლის 9 თვის ფაქტი</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შესრულება წლიურ გეგმასთან</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შესრულება კვარტალურ გეგმასთან</w:t>
            </w:r>
          </w:p>
        </w:tc>
      </w:tr>
      <w:tr w:rsidR="00696221" w:rsidRPr="00696221" w:rsidTr="007942E2">
        <w:trPr>
          <w:trHeight w:val="320"/>
        </w:trPr>
        <w:tc>
          <w:tcPr>
            <w:tcW w:w="186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სულ ჯამი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21,880,117.1</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16,016,500.1</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15,769,093.7</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72.1%</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98.5%</w:t>
            </w:r>
          </w:p>
        </w:tc>
      </w:tr>
      <w:tr w:rsidR="00696221" w:rsidRPr="00696221" w:rsidTr="007942E2">
        <w:trPr>
          <w:trHeight w:val="410"/>
        </w:trPr>
        <w:tc>
          <w:tcPr>
            <w:tcW w:w="1869" w:type="pct"/>
            <w:shd w:val="clear" w:color="auto" w:fill="DBE5F1" w:themeFill="accent1" w:themeFillTint="33"/>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სამინისტროები</w:t>
            </w:r>
          </w:p>
        </w:tc>
        <w:tc>
          <w:tcPr>
            <w:tcW w:w="729" w:type="pct"/>
            <w:shd w:val="clear" w:color="auto" w:fill="DBE5F1" w:themeFill="accent1" w:themeFillTint="33"/>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16,958,412.7</w:t>
            </w:r>
          </w:p>
        </w:tc>
        <w:tc>
          <w:tcPr>
            <w:tcW w:w="719" w:type="pct"/>
            <w:shd w:val="clear" w:color="auto" w:fill="DBE5F1" w:themeFill="accent1" w:themeFillTint="33"/>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12,536,623.3</w:t>
            </w:r>
          </w:p>
        </w:tc>
        <w:tc>
          <w:tcPr>
            <w:tcW w:w="549" w:type="pct"/>
            <w:shd w:val="clear" w:color="auto" w:fill="DBE5F1" w:themeFill="accent1" w:themeFillTint="33"/>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12,485,895.7</w:t>
            </w:r>
          </w:p>
        </w:tc>
        <w:tc>
          <w:tcPr>
            <w:tcW w:w="552" w:type="pct"/>
            <w:shd w:val="clear" w:color="auto" w:fill="DBE5F1" w:themeFill="accent1" w:themeFillTint="33"/>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73.6%</w:t>
            </w:r>
          </w:p>
        </w:tc>
        <w:tc>
          <w:tcPr>
            <w:tcW w:w="582" w:type="pct"/>
            <w:shd w:val="clear" w:color="auto" w:fill="DBE5F1" w:themeFill="accent1" w:themeFillTint="33"/>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99.6%</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ფინანსთა სამინისტრო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106,000.0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71,363.4</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56,949.6</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53.7%</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79.8%</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ეკონომიკისა და მდგრადი განვითარების სამინისტრო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558,180.0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412,911.6</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338,447.3</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60.6%</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82.0%</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რეგიონული განვითარებისა და ინფრასტრუქტურის სამინისტრო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3,330,920.0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2,142,065.0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2,323,303.5</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69.7%</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108.5%</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იუსტიციის სამინისტრო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392,400.0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291,460.2</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272,643.3</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69.5%</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93.5%</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6,858,420.0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5,279,577.9</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5,266,169.3</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76.8%</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99.7%</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საგარეო საქმეთა სამინისტრო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186,000.0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149,413.3</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125,602.4</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67.5%</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84.1%</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თავდაცვის სამინისტრო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1,260,000.0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996,554.4</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979,609.3</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77.7%</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98.3%</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შინაგან საქმეთა სამინისტრო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1,106,000.0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837,861.0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821,273.6</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74.3%</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98.0%</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გარემოს დაცვისა და სოფლის მეურნეობის სამინისტრო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698,480.0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531,171.1</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504,660.2</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72.3%</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95.0%</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განათლებისა და მეცნიერების სამინისტრო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2,030,780.7</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1,496,164.5</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1,494,284.8</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73.6%</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99.9%</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კულტურის, სპორტისა და ახალგაზრდობის სამინისტრო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431,232.0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328,081.0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302,952.3</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70.3%</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92.3%</w:t>
            </w:r>
          </w:p>
        </w:tc>
      </w:tr>
      <w:tr w:rsidR="00696221" w:rsidRPr="00696221" w:rsidTr="007942E2">
        <w:trPr>
          <w:trHeight w:val="403"/>
        </w:trPr>
        <w:tc>
          <w:tcPr>
            <w:tcW w:w="1869" w:type="pct"/>
            <w:shd w:val="clear" w:color="auto" w:fill="DBE5F1" w:themeFill="accent1" w:themeFillTint="33"/>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სხვა უწყებები</w:t>
            </w:r>
          </w:p>
        </w:tc>
        <w:tc>
          <w:tcPr>
            <w:tcW w:w="729" w:type="pct"/>
            <w:shd w:val="clear" w:color="auto" w:fill="DBE5F1" w:themeFill="accent1" w:themeFillTint="33"/>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4,921,704.4</w:t>
            </w:r>
          </w:p>
        </w:tc>
        <w:tc>
          <w:tcPr>
            <w:tcW w:w="719" w:type="pct"/>
            <w:shd w:val="clear" w:color="auto" w:fill="DBE5F1" w:themeFill="accent1" w:themeFillTint="33"/>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3,479,876.8</w:t>
            </w:r>
          </w:p>
        </w:tc>
        <w:tc>
          <w:tcPr>
            <w:tcW w:w="549" w:type="pct"/>
            <w:shd w:val="clear" w:color="auto" w:fill="DBE5F1" w:themeFill="accent1" w:themeFillTint="33"/>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3,283,198.0</w:t>
            </w:r>
          </w:p>
        </w:tc>
        <w:tc>
          <w:tcPr>
            <w:tcW w:w="552" w:type="pct"/>
            <w:shd w:val="clear" w:color="auto" w:fill="DBE5F1" w:themeFill="accent1" w:themeFillTint="33"/>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66.7%</w:t>
            </w:r>
          </w:p>
        </w:tc>
        <w:tc>
          <w:tcPr>
            <w:tcW w:w="582" w:type="pct"/>
            <w:shd w:val="clear" w:color="auto" w:fill="DBE5F1" w:themeFill="accent1" w:themeFillTint="33"/>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94.3%</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პარლამენტი და მასთან არსებული ორგანიზაციები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77,460.0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60,748.0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55,120.6</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71.2%</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90.7%</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პრეზიდენტის ადმინისტრაცია</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9,315.0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7,192.6</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6,170.9</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66.2%</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85.8%</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ბიზნესომბუდსმენის აპარატი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775.0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581.3</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528.2</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68.2%</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90.9%</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მთავრობის ადმინისტრაცია</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24,000.0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48,860.3</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30,691.6</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127.9%</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62.8%</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სახელმწიფო აუდიტის სამსახური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21,299.9</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17,050.1</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13,545.0</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63.6%</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79.4%</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lastRenderedPageBreak/>
              <w:t>საქართველოს ცენტრალური საარჩევნო კომისია</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55,969.5</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64,114.1</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51,703.2</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92.4%</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80.6%</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საკონსტიტუციო სასამართლო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5,800.0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4,452.3</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3,709.9</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64.0%</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83.3%</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უზენაესი სასამართლო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16,100.0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12,195.0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10,658.6</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66.2%</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87.4%</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საერთო სასამართლოები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117,000.0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83,058.0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70,138.3</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59.9%</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84.4%</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იუსტიციის უმაღლესი საბჭო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7,900.0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5,895.0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3,700.8</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46.8%</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62.8%</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1,303.0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990.8</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881.7</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67.7%</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89.0%</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1,060.0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808.0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660.4</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62.3%</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81.7%</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1,250.0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968.4</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950.5</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76.0%</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98.2%</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1,162.0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894.5</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801.3</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69.0%</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89.6%</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1,060.0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832.4</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649.8</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61.3%</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78.1%</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1,072.0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838.8</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695.1</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64.8%</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82.9%</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1,002.0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763.7</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691.2</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69.0%</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90.5%</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1,348.0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1,095.6</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977.1</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72.5%</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89.2%</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1,038.0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795.5</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678.4</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65.4%</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85.3%</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სახელმწიფო უსაფრთხოების სამსახური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180,000.0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139,769.0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129,125.9</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71.7%</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92.4%</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პროკურატურა</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56,530.0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41,266.2</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37,422.2</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66.2%</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90.7%</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3,700.0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3,476.9</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2,856.6</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77.2%</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82.2%</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დაზვერვის სამსახური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18,000.0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13,500.0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13,351.1</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74.2%</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98.9%</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სსიპ - საჯარო სამსახურის ბიურო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1,750.0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1,315.4</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1,822.1</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104.1%</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138.5%</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სსიპ - იურიდიული დახმარების სამსახური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10,400.0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7,767.9</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7,413.8</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71.3%</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95.4%</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სსიპ - ვეტერანების საქმეთა სახელმწიფო სამსახური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15,000.0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11,429.0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7,540.7</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50.3%</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66.0%</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სსიპ – საქართველოს ფინანსური მონიტორინგის სამსახური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4,300.0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3,563.8</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2,116.6</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49.2%</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59.4%</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პერსონალურ მონაცემთა დაცვის სამსახური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5,000.0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3,953.0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3,465.4</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69.3%</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87.7%</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სახელმწიფო დაცვის სპეციალური სამსახური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82,800.0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66,571.0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57,989.2</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70.0%</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87.1%</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სახალხო დამცველის აპარატი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9,275.0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7,155.0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6,722.5</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72.5%</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94.0%</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სსიპ – საზოგადოებრივი მაუწყებელი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101,190.0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75,892.3</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75,916.3</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75.0%</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100.0%</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სსიპ - საქართველოს კონკურენციის ეროვნული სააგენტო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5,000.0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3,997.0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2,774.0</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55.5%</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69.4%</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lastRenderedPageBreak/>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2,830.0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2,198.8</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2,147.2</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75.9%</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97.7%</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საპატრიარქო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25,000.0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21,121.0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19,701.4</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78.8%</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93.3%</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სსიპ – ლევან სამხარაულის სახელობის სასამართლო ექსპერტიზის ეროვნული ბიურო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13,000.0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10,400.0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9,620.9</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74.0%</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92.5%</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სსიპ – საქართველოს სტატისტიკის ეროვნული სამსახური – საქსტატი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20,900.0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16,684.3</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11,794.2</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56.4%</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70.7%</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სსიპ - საქართველოს მეცნიერებათა ეროვნული აკადემია</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4,735.0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3,588.9</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3,331.6</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70.4%</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92.8%</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საქართველოს სავაჭრო-სამრეწველო პალატა</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1,930.0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1,456.8</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1,313.8</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68.1%</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90.2%</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სსიპ - რელიგიის საკითხთა სახელმწიფო სააგენტო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6,450.0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4,892.8</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4,782.0</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74.1%</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97.7%</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სპეციალური საგამოძიებო სამსახური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17,000.0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13,112.5</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7,248.6</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42.6%</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55.3%</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სსიპ - სახელმწიფო ენის დეპარტამენტი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1,000.0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755.0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472.0</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47.2%</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62.5%</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სსიპ - საჯარო  და  კერძო თანამშრომლობის სააგენტო</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375.0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209.7</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41.9%</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55.9%</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ეროვნული უსაფრთხოების საბჭოს აპარატი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3,750.0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3,014.0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2,653.2</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70.8%</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88.0%</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სსიპ - ქუთაისის საერთაშორისო უნივერსიტეტი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0.0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743.2</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#DIV/0!</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#DIV/0!</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ა(ა)იპ - ათასწლეულის ფონდი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0.0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81.8</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#DIV/0!</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#DIV/0!</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rPr>
                <w:rFonts w:ascii="Sylfaen" w:eastAsia="Times New Roman" w:hAnsi="Sylfaen" w:cs="Calibri"/>
                <w:color w:val="000000"/>
                <w:sz w:val="16"/>
                <w:szCs w:val="16"/>
              </w:rPr>
            </w:pPr>
            <w:r w:rsidRPr="00696221">
              <w:rPr>
                <w:rFonts w:ascii="Sylfaen" w:eastAsia="Times New Roman" w:hAnsi="Sylfaen" w:cs="Calibri"/>
                <w:color w:val="000000"/>
                <w:sz w:val="16"/>
                <w:szCs w:val="16"/>
              </w:rPr>
              <w:t>ა(ა)იპ - მშვიდობის ფონდი უკეთესი მომავლისთვის</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0.0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525.4</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#DIV/0!</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#DIV/0!</w:t>
            </w:r>
          </w:p>
        </w:tc>
      </w:tr>
      <w:tr w:rsidR="00696221" w:rsidRPr="00696221" w:rsidTr="007942E2">
        <w:trPr>
          <w:trHeight w:val="227"/>
        </w:trPr>
        <w:tc>
          <w:tcPr>
            <w:tcW w:w="1869" w:type="pct"/>
            <w:shd w:val="clear" w:color="auto" w:fill="DBE5F1" w:themeFill="accent1" w:themeFillTint="33"/>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საერთო-სახელმწიფოებრივი მნიშვნელობის გადასახდელები</w:t>
            </w:r>
          </w:p>
        </w:tc>
        <w:tc>
          <w:tcPr>
            <w:tcW w:w="729" w:type="pct"/>
            <w:shd w:val="clear" w:color="auto" w:fill="DBE5F1" w:themeFill="accent1" w:themeFillTint="33"/>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3,985,750.0</w:t>
            </w:r>
          </w:p>
        </w:tc>
        <w:tc>
          <w:tcPr>
            <w:tcW w:w="719" w:type="pct"/>
            <w:shd w:val="clear" w:color="auto" w:fill="DBE5F1" w:themeFill="accent1" w:themeFillTint="33"/>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2,710,487.4</w:t>
            </w:r>
          </w:p>
        </w:tc>
        <w:tc>
          <w:tcPr>
            <w:tcW w:w="549" w:type="pct"/>
            <w:shd w:val="clear" w:color="auto" w:fill="DBE5F1" w:themeFill="accent1" w:themeFillTint="33"/>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2,617,104.1</w:t>
            </w:r>
          </w:p>
        </w:tc>
        <w:tc>
          <w:tcPr>
            <w:tcW w:w="552" w:type="pct"/>
            <w:shd w:val="clear" w:color="auto" w:fill="DBE5F1" w:themeFill="accent1" w:themeFillTint="33"/>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65.7%</w:t>
            </w:r>
          </w:p>
        </w:tc>
        <w:tc>
          <w:tcPr>
            <w:tcW w:w="582" w:type="pct"/>
            <w:shd w:val="clear" w:color="auto" w:fill="DBE5F1" w:themeFill="accent1" w:themeFillTint="33"/>
            <w:vAlign w:val="center"/>
            <w:hideMark/>
          </w:tcPr>
          <w:p w:rsidR="00696221" w:rsidRPr="00696221" w:rsidRDefault="00696221" w:rsidP="002C3A6A">
            <w:pPr>
              <w:spacing w:after="0" w:line="240" w:lineRule="auto"/>
              <w:jc w:val="center"/>
              <w:rPr>
                <w:rFonts w:ascii="Sylfaen" w:eastAsia="Times New Roman" w:hAnsi="Sylfaen" w:cs="Calibri"/>
                <w:b/>
                <w:bCs/>
                <w:color w:val="000000"/>
                <w:sz w:val="16"/>
                <w:szCs w:val="16"/>
              </w:rPr>
            </w:pPr>
            <w:r w:rsidRPr="00696221">
              <w:rPr>
                <w:rFonts w:ascii="Sylfaen" w:eastAsia="Times New Roman" w:hAnsi="Sylfaen" w:cs="Calibri"/>
                <w:b/>
                <w:bCs/>
                <w:color w:val="000000"/>
                <w:sz w:val="16"/>
                <w:szCs w:val="16"/>
              </w:rPr>
              <w:t>96.6%</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ind w:firstLineChars="300" w:firstLine="480"/>
              <w:rPr>
                <w:rFonts w:ascii="Sylfaen" w:eastAsia="Times New Roman" w:hAnsi="Sylfaen" w:cs="Calibri"/>
                <w:i/>
                <w:iCs/>
                <w:color w:val="000000"/>
                <w:sz w:val="16"/>
                <w:szCs w:val="16"/>
              </w:rPr>
            </w:pPr>
            <w:r w:rsidRPr="00696221">
              <w:rPr>
                <w:rFonts w:ascii="Sylfaen" w:eastAsia="Times New Roman" w:hAnsi="Sylfaen" w:cs="Calibri"/>
                <w:i/>
                <w:iCs/>
                <w:color w:val="000000"/>
                <w:sz w:val="16"/>
                <w:szCs w:val="16"/>
              </w:rPr>
              <w:t>საგარეო სახელმწიფო ვალდებულებების მომსახურება და დაფარვა</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1,696,000.0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1,140,137.7</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1,139,800.6</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67.2%</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100.0%</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ind w:firstLineChars="300" w:firstLine="480"/>
              <w:rPr>
                <w:rFonts w:ascii="Sylfaen" w:eastAsia="Times New Roman" w:hAnsi="Sylfaen" w:cs="Calibri"/>
                <w:i/>
                <w:iCs/>
                <w:color w:val="000000"/>
                <w:sz w:val="16"/>
                <w:szCs w:val="16"/>
              </w:rPr>
            </w:pPr>
            <w:r w:rsidRPr="00696221">
              <w:rPr>
                <w:rFonts w:ascii="Sylfaen" w:eastAsia="Times New Roman" w:hAnsi="Sylfaen" w:cs="Calibri"/>
                <w:i/>
                <w:iCs/>
                <w:color w:val="000000"/>
                <w:sz w:val="16"/>
                <w:szCs w:val="16"/>
              </w:rPr>
              <w:t>საშინაო სახელმწიფო ვალდებულებების მომსახურება და დაფარვა</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715,000.0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578,000.0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574,302.0</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80.3%</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99.4%</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ind w:firstLineChars="300" w:firstLine="480"/>
              <w:rPr>
                <w:rFonts w:ascii="Sylfaen" w:eastAsia="Times New Roman" w:hAnsi="Sylfaen" w:cs="Calibri"/>
                <w:i/>
                <w:iCs/>
                <w:color w:val="000000"/>
                <w:sz w:val="16"/>
                <w:szCs w:val="16"/>
              </w:rPr>
            </w:pPr>
            <w:r w:rsidRPr="00696221">
              <w:rPr>
                <w:rFonts w:ascii="Sylfaen" w:eastAsia="Times New Roman" w:hAnsi="Sylfaen" w:cs="Calibri"/>
                <w:i/>
                <w:iCs/>
                <w:color w:val="000000"/>
                <w:sz w:val="16"/>
                <w:szCs w:val="16"/>
              </w:rPr>
              <w:t>ავტონომიური რესპუბლიკებისა და მუნიციპალიტეტებისათვის გადასაცემი ტრანსფერები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515,000.0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615,533.6</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604,553.8</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117.4%</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98.2%</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ind w:firstLineChars="300" w:firstLine="480"/>
              <w:rPr>
                <w:rFonts w:ascii="Sylfaen" w:eastAsia="Times New Roman" w:hAnsi="Sylfaen" w:cs="Calibri"/>
                <w:i/>
                <w:iCs/>
                <w:color w:val="000000"/>
                <w:sz w:val="16"/>
                <w:szCs w:val="16"/>
              </w:rPr>
            </w:pPr>
            <w:r w:rsidRPr="00696221">
              <w:rPr>
                <w:rFonts w:ascii="Sylfaen" w:eastAsia="Times New Roman" w:hAnsi="Sylfaen" w:cs="Calibri"/>
                <w:i/>
                <w:iCs/>
                <w:color w:val="000000"/>
                <w:sz w:val="16"/>
                <w:szCs w:val="16"/>
              </w:rPr>
              <w:t>დონორების მიერ დაფინანსებული საერთო-სახელმწიფოებრივი მნიშვნელობის გადასახდელები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211,000.0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53,340.0</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12,421.1</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5.9%</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23.3%</w:t>
            </w:r>
          </w:p>
        </w:tc>
      </w:tr>
      <w:tr w:rsidR="00696221" w:rsidRPr="00696221" w:rsidTr="007942E2">
        <w:trPr>
          <w:trHeight w:val="227"/>
        </w:trPr>
        <w:tc>
          <w:tcPr>
            <w:tcW w:w="1869" w:type="pct"/>
            <w:shd w:val="clear" w:color="auto" w:fill="auto"/>
            <w:vAlign w:val="center"/>
            <w:hideMark/>
          </w:tcPr>
          <w:p w:rsidR="00696221" w:rsidRPr="00696221" w:rsidRDefault="00696221" w:rsidP="002C3A6A">
            <w:pPr>
              <w:spacing w:after="0" w:line="240" w:lineRule="auto"/>
              <w:ind w:firstLineChars="300" w:firstLine="480"/>
              <w:rPr>
                <w:rFonts w:ascii="Sylfaen" w:eastAsia="Times New Roman" w:hAnsi="Sylfaen" w:cs="Calibri"/>
                <w:i/>
                <w:iCs/>
                <w:color w:val="000000"/>
                <w:sz w:val="16"/>
                <w:szCs w:val="16"/>
              </w:rPr>
            </w:pPr>
            <w:r w:rsidRPr="00696221">
              <w:rPr>
                <w:rFonts w:ascii="Sylfaen" w:eastAsia="Times New Roman" w:hAnsi="Sylfaen" w:cs="Calibri"/>
                <w:i/>
                <w:iCs/>
                <w:color w:val="000000"/>
                <w:sz w:val="16"/>
                <w:szCs w:val="16"/>
              </w:rPr>
              <w:t>სხვა დანარჩენი ხარჯები</w:t>
            </w:r>
          </w:p>
        </w:tc>
        <w:tc>
          <w:tcPr>
            <w:tcW w:w="72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848,750.0</w:t>
            </w:r>
          </w:p>
        </w:tc>
        <w:tc>
          <w:tcPr>
            <w:tcW w:w="71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323,476.1</w:t>
            </w:r>
          </w:p>
        </w:tc>
        <w:tc>
          <w:tcPr>
            <w:tcW w:w="549"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286,026.6</w:t>
            </w:r>
          </w:p>
        </w:tc>
        <w:tc>
          <w:tcPr>
            <w:tcW w:w="55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33.7%</w:t>
            </w:r>
          </w:p>
        </w:tc>
        <w:tc>
          <w:tcPr>
            <w:tcW w:w="582" w:type="pct"/>
            <w:shd w:val="clear" w:color="auto" w:fill="auto"/>
            <w:vAlign w:val="center"/>
            <w:hideMark/>
          </w:tcPr>
          <w:p w:rsidR="00696221" w:rsidRPr="00696221" w:rsidRDefault="00696221" w:rsidP="002C3A6A">
            <w:pPr>
              <w:spacing w:after="0" w:line="240" w:lineRule="auto"/>
              <w:jc w:val="center"/>
              <w:rPr>
                <w:rFonts w:ascii="Sylfaen" w:eastAsia="Times New Roman" w:hAnsi="Sylfaen" w:cs="Calibri"/>
                <w:color w:val="000000"/>
                <w:sz w:val="16"/>
                <w:szCs w:val="16"/>
              </w:rPr>
            </w:pPr>
            <w:r w:rsidRPr="00696221">
              <w:rPr>
                <w:rFonts w:ascii="Sylfaen" w:eastAsia="Times New Roman" w:hAnsi="Sylfaen" w:cs="Calibri"/>
                <w:color w:val="000000"/>
                <w:sz w:val="16"/>
                <w:szCs w:val="16"/>
              </w:rPr>
              <w:t>88.4%</w:t>
            </w:r>
          </w:p>
        </w:tc>
      </w:tr>
    </w:tbl>
    <w:p w:rsidR="00696221" w:rsidRPr="00247308" w:rsidRDefault="00696221" w:rsidP="002C3A6A">
      <w:pPr>
        <w:spacing w:after="0" w:line="240" w:lineRule="auto"/>
        <w:jc w:val="right"/>
        <w:rPr>
          <w:rFonts w:ascii="Sylfaen" w:hAnsi="Sylfaen"/>
          <w:i/>
          <w:sz w:val="18"/>
          <w:highlight w:val="yellow"/>
          <w:lang w:val="ka-GE"/>
        </w:rPr>
      </w:pPr>
    </w:p>
    <w:sectPr w:rsidR="00696221" w:rsidRPr="00247308" w:rsidSect="00A20C7C">
      <w:footerReference w:type="default" r:id="rId15"/>
      <w:pgSz w:w="12240" w:h="15840"/>
      <w:pgMar w:top="630" w:right="99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BA5" w:rsidRDefault="000C1BA5" w:rsidP="00252096">
      <w:pPr>
        <w:spacing w:after="0" w:line="240" w:lineRule="auto"/>
      </w:pPr>
      <w:r>
        <w:separator/>
      </w:r>
    </w:p>
  </w:endnote>
  <w:endnote w:type="continuationSeparator" w:id="0">
    <w:p w:rsidR="000C1BA5" w:rsidRDefault="000C1BA5" w:rsidP="0025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tNusx">
    <w:altName w:val="Arial"/>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CYR">
    <w:panose1 w:val="020B0604020202020204"/>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26570"/>
      <w:docPartObj>
        <w:docPartGallery w:val="Page Numbers (Bottom of Page)"/>
        <w:docPartUnique/>
      </w:docPartObj>
    </w:sdtPr>
    <w:sdtEndPr>
      <w:rPr>
        <w:noProof/>
      </w:rPr>
    </w:sdtEndPr>
    <w:sdtContent>
      <w:p w:rsidR="007511A5" w:rsidRDefault="007511A5">
        <w:pPr>
          <w:pStyle w:val="Footer"/>
          <w:jc w:val="right"/>
        </w:pPr>
        <w:r>
          <w:fldChar w:fldCharType="begin"/>
        </w:r>
        <w:r>
          <w:instrText xml:space="preserve"> PAGE   \* MERGEFORMAT </w:instrText>
        </w:r>
        <w:r>
          <w:fldChar w:fldCharType="separate"/>
        </w:r>
        <w:r w:rsidR="00B20707">
          <w:rPr>
            <w:noProof/>
          </w:rPr>
          <w:t>19</w:t>
        </w:r>
        <w:r>
          <w:rPr>
            <w:noProof/>
          </w:rPr>
          <w:fldChar w:fldCharType="end"/>
        </w:r>
      </w:p>
    </w:sdtContent>
  </w:sdt>
  <w:p w:rsidR="007511A5" w:rsidRDefault="0075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BA5" w:rsidRDefault="000C1BA5" w:rsidP="00252096">
      <w:pPr>
        <w:spacing w:after="0" w:line="240" w:lineRule="auto"/>
      </w:pPr>
      <w:r>
        <w:separator/>
      </w:r>
    </w:p>
  </w:footnote>
  <w:footnote w:type="continuationSeparator" w:id="0">
    <w:p w:rsidR="000C1BA5" w:rsidRDefault="000C1BA5" w:rsidP="00252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0.65pt;height:10.65pt" o:bullet="t">
        <v:imagedata r:id="rId1" o:title="mso3A3C"/>
      </v:shape>
    </w:pict>
  </w:numPicBullet>
  <w:abstractNum w:abstractNumId="0" w15:restartNumberingAfterBreak="0">
    <w:nsid w:val="03CD10E4"/>
    <w:multiLevelType w:val="hybridMultilevel"/>
    <w:tmpl w:val="678E2F02"/>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770080F"/>
    <w:multiLevelType w:val="hybridMultilevel"/>
    <w:tmpl w:val="98DA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75AFA"/>
    <w:multiLevelType w:val="hybridMultilevel"/>
    <w:tmpl w:val="CF5E049C"/>
    <w:lvl w:ilvl="0" w:tplc="91BC86BE">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53FE2"/>
    <w:multiLevelType w:val="multilevel"/>
    <w:tmpl w:val="2A288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321DC"/>
    <w:multiLevelType w:val="hybridMultilevel"/>
    <w:tmpl w:val="7F2A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15:restartNumberingAfterBreak="0">
    <w:nsid w:val="13EC726E"/>
    <w:multiLevelType w:val="hybridMultilevel"/>
    <w:tmpl w:val="7D04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920DF"/>
    <w:multiLevelType w:val="hybridMultilevel"/>
    <w:tmpl w:val="8174CE2E"/>
    <w:lvl w:ilvl="0" w:tplc="0409000D">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0"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3"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5" w15:restartNumberingAfterBreak="0">
    <w:nsid w:val="22CC309D"/>
    <w:multiLevelType w:val="hybridMultilevel"/>
    <w:tmpl w:val="7E4E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2303634C"/>
    <w:multiLevelType w:val="hybridMultilevel"/>
    <w:tmpl w:val="724E78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9" w15:restartNumberingAfterBreak="0">
    <w:nsid w:val="2A0C3AE9"/>
    <w:multiLevelType w:val="hybridMultilevel"/>
    <w:tmpl w:val="9AEE314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0"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5D3168"/>
    <w:multiLevelType w:val="hybridMultilevel"/>
    <w:tmpl w:val="2790133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0740739"/>
    <w:multiLevelType w:val="hybridMultilevel"/>
    <w:tmpl w:val="6644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D34185"/>
    <w:multiLevelType w:val="hybridMultilevel"/>
    <w:tmpl w:val="B1D0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762BC6"/>
    <w:multiLevelType w:val="hybridMultilevel"/>
    <w:tmpl w:val="F5D47A46"/>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6" w15:restartNumberingAfterBreak="0">
    <w:nsid w:val="356B0FCC"/>
    <w:multiLevelType w:val="hybridMultilevel"/>
    <w:tmpl w:val="C1A453B2"/>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DB283D"/>
    <w:multiLevelType w:val="hybridMultilevel"/>
    <w:tmpl w:val="E190DB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E8E1EA6"/>
    <w:multiLevelType w:val="multilevel"/>
    <w:tmpl w:val="19900B48"/>
    <w:lvl w:ilvl="0">
      <w:start w:val="1"/>
      <w:numFmt w:val="bullet"/>
      <w:lvlText w:val="●"/>
      <w:lvlJc w:val="left"/>
      <w:pPr>
        <w:ind w:left="-76"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2417FF6"/>
    <w:multiLevelType w:val="hybridMultilevel"/>
    <w:tmpl w:val="EED63F26"/>
    <w:lvl w:ilvl="0" w:tplc="04090001">
      <w:start w:val="1"/>
      <w:numFmt w:val="bullet"/>
      <w:lvlText w:val=""/>
      <w:lvlJc w:val="left"/>
      <w:pPr>
        <w:ind w:left="720" w:hanging="360"/>
      </w:pPr>
      <w:rPr>
        <w:rFonts w:ascii="Symbol" w:hAnsi="Symbol" w:hint="default"/>
      </w:rPr>
    </w:lvl>
    <w:lvl w:ilvl="1" w:tplc="0F962CC6">
      <w:start w:val="1"/>
      <w:numFmt w:val="bullet"/>
      <w:lvlText w:val=""/>
      <w:lvlJc w:val="left"/>
      <w:pPr>
        <w:ind w:left="1070" w:hanging="360"/>
      </w:pPr>
      <w:rPr>
        <w:rFonts w:ascii="Symbol" w:hAnsi="Symbol" w:hint="default"/>
        <w:color w:val="auto"/>
      </w:rPr>
    </w:lvl>
    <w:lvl w:ilvl="2" w:tplc="4A761018">
      <w:numFmt w:val="bullet"/>
      <w:lvlText w:val="-"/>
      <w:lvlJc w:val="left"/>
      <w:pPr>
        <w:ind w:left="2670" w:hanging="870"/>
      </w:pPr>
      <w:rPr>
        <w:rFonts w:ascii="Arial" w:eastAsia="Times New Roman" w:hAnsi="Arial" w:cs="Arial"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6C6E06"/>
    <w:multiLevelType w:val="hybridMultilevel"/>
    <w:tmpl w:val="3746E6E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9DA7C46"/>
    <w:multiLevelType w:val="hybridMultilevel"/>
    <w:tmpl w:val="42C4BCE6"/>
    <w:lvl w:ilvl="0" w:tplc="781A1B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8B6819"/>
    <w:multiLevelType w:val="hybridMultilevel"/>
    <w:tmpl w:val="09FA3286"/>
    <w:lvl w:ilvl="0" w:tplc="AEEE7654">
      <w:start w:val="2018"/>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B42ED0"/>
    <w:multiLevelType w:val="hybridMultilevel"/>
    <w:tmpl w:val="5B1C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356397"/>
    <w:multiLevelType w:val="hybridMultilevel"/>
    <w:tmpl w:val="DB14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7A87572A"/>
    <w:multiLevelType w:val="hybridMultilevel"/>
    <w:tmpl w:val="DA50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17"/>
  </w:num>
  <w:num w:numId="3">
    <w:abstractNumId w:val="26"/>
  </w:num>
  <w:num w:numId="4">
    <w:abstractNumId w:val="25"/>
  </w:num>
  <w:num w:numId="5">
    <w:abstractNumId w:val="9"/>
  </w:num>
  <w:num w:numId="6">
    <w:abstractNumId w:val="36"/>
  </w:num>
  <w:num w:numId="7">
    <w:abstractNumId w:val="21"/>
  </w:num>
  <w:num w:numId="8">
    <w:abstractNumId w:val="37"/>
  </w:num>
  <w:num w:numId="9">
    <w:abstractNumId w:val="23"/>
  </w:num>
  <w:num w:numId="10">
    <w:abstractNumId w:val="6"/>
  </w:num>
  <w:num w:numId="11">
    <w:abstractNumId w:val="1"/>
  </w:num>
  <w:num w:numId="12">
    <w:abstractNumId w:val="24"/>
  </w:num>
  <w:num w:numId="13">
    <w:abstractNumId w:val="39"/>
  </w:num>
  <w:num w:numId="14">
    <w:abstractNumId w:val="41"/>
  </w:num>
  <w:num w:numId="15">
    <w:abstractNumId w:val="35"/>
  </w:num>
  <w:num w:numId="16">
    <w:abstractNumId w:val="2"/>
  </w:num>
  <w:num w:numId="17">
    <w:abstractNumId w:val="3"/>
  </w:num>
  <w:num w:numId="18">
    <w:abstractNumId w:val="13"/>
  </w:num>
  <w:num w:numId="19">
    <w:abstractNumId w:val="0"/>
  </w:num>
  <w:num w:numId="20">
    <w:abstractNumId w:val="12"/>
  </w:num>
  <w:num w:numId="21">
    <w:abstractNumId w:val="18"/>
  </w:num>
  <w:num w:numId="22">
    <w:abstractNumId w:val="42"/>
  </w:num>
  <w:num w:numId="23">
    <w:abstractNumId w:val="33"/>
  </w:num>
  <w:num w:numId="24">
    <w:abstractNumId w:val="16"/>
  </w:num>
  <w:num w:numId="25">
    <w:abstractNumId w:val="8"/>
  </w:num>
  <w:num w:numId="26">
    <w:abstractNumId w:val="32"/>
  </w:num>
  <w:num w:numId="27">
    <w:abstractNumId w:val="43"/>
  </w:num>
  <w:num w:numId="28">
    <w:abstractNumId w:val="31"/>
  </w:num>
  <w:num w:numId="29">
    <w:abstractNumId w:val="38"/>
  </w:num>
  <w:num w:numId="30">
    <w:abstractNumId w:val="20"/>
  </w:num>
  <w:num w:numId="31">
    <w:abstractNumId w:val="4"/>
  </w:num>
  <w:num w:numId="32">
    <w:abstractNumId w:val="46"/>
  </w:num>
  <w:num w:numId="33">
    <w:abstractNumId w:val="27"/>
  </w:num>
  <w:num w:numId="34">
    <w:abstractNumId w:val="40"/>
  </w:num>
  <w:num w:numId="35">
    <w:abstractNumId w:val="11"/>
  </w:num>
  <w:num w:numId="36">
    <w:abstractNumId w:val="28"/>
  </w:num>
  <w:num w:numId="37">
    <w:abstractNumId w:val="34"/>
  </w:num>
  <w:num w:numId="38">
    <w:abstractNumId w:val="7"/>
  </w:num>
  <w:num w:numId="39">
    <w:abstractNumId w:val="15"/>
  </w:num>
  <w:num w:numId="40">
    <w:abstractNumId w:val="30"/>
  </w:num>
  <w:num w:numId="41">
    <w:abstractNumId w:val="14"/>
  </w:num>
  <w:num w:numId="42">
    <w:abstractNumId w:val="10"/>
  </w:num>
  <w:num w:numId="43">
    <w:abstractNumId w:val="19"/>
  </w:num>
  <w:num w:numId="44">
    <w:abstractNumId w:val="44"/>
  </w:num>
  <w:num w:numId="45">
    <w:abstractNumId w:val="45"/>
  </w:num>
  <w:num w:numId="46">
    <w:abstractNumId w:val="5"/>
  </w:num>
  <w:num w:numId="4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65"/>
    <w:rsid w:val="0000009F"/>
    <w:rsid w:val="000049B1"/>
    <w:rsid w:val="00004FC5"/>
    <w:rsid w:val="00016FF1"/>
    <w:rsid w:val="00021A2E"/>
    <w:rsid w:val="00023D1B"/>
    <w:rsid w:val="000261BE"/>
    <w:rsid w:val="00032542"/>
    <w:rsid w:val="00036694"/>
    <w:rsid w:val="0003730E"/>
    <w:rsid w:val="0004147D"/>
    <w:rsid w:val="00041FCC"/>
    <w:rsid w:val="00042A9F"/>
    <w:rsid w:val="000431F7"/>
    <w:rsid w:val="00046D5A"/>
    <w:rsid w:val="00046E09"/>
    <w:rsid w:val="000538D8"/>
    <w:rsid w:val="0005717C"/>
    <w:rsid w:val="00060459"/>
    <w:rsid w:val="00064C92"/>
    <w:rsid w:val="000663EC"/>
    <w:rsid w:val="00067552"/>
    <w:rsid w:val="0006759D"/>
    <w:rsid w:val="00071636"/>
    <w:rsid w:val="00076341"/>
    <w:rsid w:val="000837CA"/>
    <w:rsid w:val="0008553A"/>
    <w:rsid w:val="00090AD7"/>
    <w:rsid w:val="00095AFD"/>
    <w:rsid w:val="0009748B"/>
    <w:rsid w:val="000A0BEB"/>
    <w:rsid w:val="000A2081"/>
    <w:rsid w:val="000B1B44"/>
    <w:rsid w:val="000B63A1"/>
    <w:rsid w:val="000B6B5E"/>
    <w:rsid w:val="000B71B9"/>
    <w:rsid w:val="000C1BA5"/>
    <w:rsid w:val="000C242B"/>
    <w:rsid w:val="000C72F8"/>
    <w:rsid w:val="000D482E"/>
    <w:rsid w:val="000D6CFD"/>
    <w:rsid w:val="000D7D95"/>
    <w:rsid w:val="000E34E5"/>
    <w:rsid w:val="000F26BF"/>
    <w:rsid w:val="000F399C"/>
    <w:rsid w:val="000F75B6"/>
    <w:rsid w:val="0010636D"/>
    <w:rsid w:val="00107299"/>
    <w:rsid w:val="00107742"/>
    <w:rsid w:val="00114B20"/>
    <w:rsid w:val="00120FF4"/>
    <w:rsid w:val="00125511"/>
    <w:rsid w:val="00131DD7"/>
    <w:rsid w:val="00134023"/>
    <w:rsid w:val="0014531D"/>
    <w:rsid w:val="00151776"/>
    <w:rsid w:val="00156E03"/>
    <w:rsid w:val="0016009E"/>
    <w:rsid w:val="00162CDF"/>
    <w:rsid w:val="00164A0E"/>
    <w:rsid w:val="00164E7A"/>
    <w:rsid w:val="0016613A"/>
    <w:rsid w:val="00170C76"/>
    <w:rsid w:val="00170F1C"/>
    <w:rsid w:val="00171023"/>
    <w:rsid w:val="00174843"/>
    <w:rsid w:val="00182676"/>
    <w:rsid w:val="00184DAA"/>
    <w:rsid w:val="00187C9C"/>
    <w:rsid w:val="001903AF"/>
    <w:rsid w:val="0019211C"/>
    <w:rsid w:val="001A57E8"/>
    <w:rsid w:val="001A6EE1"/>
    <w:rsid w:val="001B243E"/>
    <w:rsid w:val="001B71EA"/>
    <w:rsid w:val="001C1BB8"/>
    <w:rsid w:val="001C288C"/>
    <w:rsid w:val="001C2964"/>
    <w:rsid w:val="001C3C1B"/>
    <w:rsid w:val="001C6C73"/>
    <w:rsid w:val="001C6CE6"/>
    <w:rsid w:val="001C7784"/>
    <w:rsid w:val="001D4A5D"/>
    <w:rsid w:val="001D6651"/>
    <w:rsid w:val="001E1C6E"/>
    <w:rsid w:val="001E24C3"/>
    <w:rsid w:val="001E3816"/>
    <w:rsid w:val="001E3F21"/>
    <w:rsid w:val="001E49D8"/>
    <w:rsid w:val="001F5FD0"/>
    <w:rsid w:val="0020373D"/>
    <w:rsid w:val="00203834"/>
    <w:rsid w:val="0020549F"/>
    <w:rsid w:val="002168C7"/>
    <w:rsid w:val="0022469B"/>
    <w:rsid w:val="0022503E"/>
    <w:rsid w:val="00226292"/>
    <w:rsid w:val="00245D95"/>
    <w:rsid w:val="002467BA"/>
    <w:rsid w:val="00247308"/>
    <w:rsid w:val="00250669"/>
    <w:rsid w:val="00252096"/>
    <w:rsid w:val="002565F9"/>
    <w:rsid w:val="00260ABE"/>
    <w:rsid w:val="00261E46"/>
    <w:rsid w:val="00263145"/>
    <w:rsid w:val="00263F99"/>
    <w:rsid w:val="00267FD3"/>
    <w:rsid w:val="00284D94"/>
    <w:rsid w:val="0028512C"/>
    <w:rsid w:val="00287D92"/>
    <w:rsid w:val="00290469"/>
    <w:rsid w:val="0029050F"/>
    <w:rsid w:val="00294B7E"/>
    <w:rsid w:val="00295D6B"/>
    <w:rsid w:val="0029665F"/>
    <w:rsid w:val="002A08EF"/>
    <w:rsid w:val="002A4AD0"/>
    <w:rsid w:val="002B4003"/>
    <w:rsid w:val="002B764B"/>
    <w:rsid w:val="002C3A6A"/>
    <w:rsid w:val="002C49F1"/>
    <w:rsid w:val="002D02BB"/>
    <w:rsid w:val="002D3769"/>
    <w:rsid w:val="002D4D4C"/>
    <w:rsid w:val="002E0C05"/>
    <w:rsid w:val="002E2D1B"/>
    <w:rsid w:val="002E3961"/>
    <w:rsid w:val="002E6ED6"/>
    <w:rsid w:val="002E7B30"/>
    <w:rsid w:val="002F1E73"/>
    <w:rsid w:val="002F1F59"/>
    <w:rsid w:val="002F5C16"/>
    <w:rsid w:val="00300DF9"/>
    <w:rsid w:val="00303378"/>
    <w:rsid w:val="00305F09"/>
    <w:rsid w:val="003062B8"/>
    <w:rsid w:val="00306AC8"/>
    <w:rsid w:val="003102D7"/>
    <w:rsid w:val="00310DBA"/>
    <w:rsid w:val="00312689"/>
    <w:rsid w:val="003129F7"/>
    <w:rsid w:val="0031358A"/>
    <w:rsid w:val="003145A6"/>
    <w:rsid w:val="00322DF5"/>
    <w:rsid w:val="00324B9E"/>
    <w:rsid w:val="00331491"/>
    <w:rsid w:val="003325BF"/>
    <w:rsid w:val="003327F3"/>
    <w:rsid w:val="0033439D"/>
    <w:rsid w:val="00337C0B"/>
    <w:rsid w:val="00346417"/>
    <w:rsid w:val="003470BC"/>
    <w:rsid w:val="00354821"/>
    <w:rsid w:val="003573E6"/>
    <w:rsid w:val="00365D8F"/>
    <w:rsid w:val="0038003D"/>
    <w:rsid w:val="00381558"/>
    <w:rsid w:val="00382C85"/>
    <w:rsid w:val="003852A3"/>
    <w:rsid w:val="00395607"/>
    <w:rsid w:val="003A0783"/>
    <w:rsid w:val="003A299E"/>
    <w:rsid w:val="003A3153"/>
    <w:rsid w:val="003C29A2"/>
    <w:rsid w:val="003C49E4"/>
    <w:rsid w:val="003D0A97"/>
    <w:rsid w:val="003D0B83"/>
    <w:rsid w:val="003D19E6"/>
    <w:rsid w:val="003D31B0"/>
    <w:rsid w:val="003D467F"/>
    <w:rsid w:val="003D797D"/>
    <w:rsid w:val="003E2A9C"/>
    <w:rsid w:val="003E3AA9"/>
    <w:rsid w:val="003E784F"/>
    <w:rsid w:val="003E7F84"/>
    <w:rsid w:val="003F31E9"/>
    <w:rsid w:val="003F5A94"/>
    <w:rsid w:val="003F6D3C"/>
    <w:rsid w:val="00410A51"/>
    <w:rsid w:val="00422A81"/>
    <w:rsid w:val="00422C82"/>
    <w:rsid w:val="00423E53"/>
    <w:rsid w:val="00424253"/>
    <w:rsid w:val="0042579A"/>
    <w:rsid w:val="00431DD4"/>
    <w:rsid w:val="00433DA0"/>
    <w:rsid w:val="004419E5"/>
    <w:rsid w:val="00444CA0"/>
    <w:rsid w:val="00446462"/>
    <w:rsid w:val="00452D98"/>
    <w:rsid w:val="00455AEA"/>
    <w:rsid w:val="0047105A"/>
    <w:rsid w:val="00484252"/>
    <w:rsid w:val="00487747"/>
    <w:rsid w:val="0049053C"/>
    <w:rsid w:val="004A02DE"/>
    <w:rsid w:val="004A0630"/>
    <w:rsid w:val="004A602E"/>
    <w:rsid w:val="004A7DD9"/>
    <w:rsid w:val="004B0EEE"/>
    <w:rsid w:val="004B2D7B"/>
    <w:rsid w:val="004B4615"/>
    <w:rsid w:val="004C3DE2"/>
    <w:rsid w:val="004C3F99"/>
    <w:rsid w:val="004C57EB"/>
    <w:rsid w:val="004C78D5"/>
    <w:rsid w:val="004D084A"/>
    <w:rsid w:val="004D1026"/>
    <w:rsid w:val="004D3F93"/>
    <w:rsid w:val="004D72DF"/>
    <w:rsid w:val="004D764D"/>
    <w:rsid w:val="004E011A"/>
    <w:rsid w:val="004E29E2"/>
    <w:rsid w:val="004E7D26"/>
    <w:rsid w:val="004F46BB"/>
    <w:rsid w:val="004F7B4D"/>
    <w:rsid w:val="00500591"/>
    <w:rsid w:val="00500CE4"/>
    <w:rsid w:val="005011DE"/>
    <w:rsid w:val="005170F9"/>
    <w:rsid w:val="005178A4"/>
    <w:rsid w:val="005214A6"/>
    <w:rsid w:val="0052220B"/>
    <w:rsid w:val="0052321F"/>
    <w:rsid w:val="0053238F"/>
    <w:rsid w:val="005337D8"/>
    <w:rsid w:val="00535107"/>
    <w:rsid w:val="005365C1"/>
    <w:rsid w:val="005427EE"/>
    <w:rsid w:val="00542A4D"/>
    <w:rsid w:val="00542E22"/>
    <w:rsid w:val="00544E2C"/>
    <w:rsid w:val="00546659"/>
    <w:rsid w:val="005559CD"/>
    <w:rsid w:val="00556955"/>
    <w:rsid w:val="00561A90"/>
    <w:rsid w:val="00577FCE"/>
    <w:rsid w:val="0058200E"/>
    <w:rsid w:val="00584F4E"/>
    <w:rsid w:val="005939FE"/>
    <w:rsid w:val="00596366"/>
    <w:rsid w:val="0059733D"/>
    <w:rsid w:val="005A20A1"/>
    <w:rsid w:val="005A2FA4"/>
    <w:rsid w:val="005A7EF5"/>
    <w:rsid w:val="005B08AA"/>
    <w:rsid w:val="005B0CB3"/>
    <w:rsid w:val="005B3984"/>
    <w:rsid w:val="005B4D11"/>
    <w:rsid w:val="005B5531"/>
    <w:rsid w:val="005B633E"/>
    <w:rsid w:val="005B77A8"/>
    <w:rsid w:val="005D0526"/>
    <w:rsid w:val="005D5660"/>
    <w:rsid w:val="005D649D"/>
    <w:rsid w:val="005E2400"/>
    <w:rsid w:val="005E2C3B"/>
    <w:rsid w:val="005F2464"/>
    <w:rsid w:val="005F5390"/>
    <w:rsid w:val="0060110E"/>
    <w:rsid w:val="006042B8"/>
    <w:rsid w:val="006054BD"/>
    <w:rsid w:val="00605F9B"/>
    <w:rsid w:val="00613CAD"/>
    <w:rsid w:val="00614E93"/>
    <w:rsid w:val="006160EC"/>
    <w:rsid w:val="00617F59"/>
    <w:rsid w:val="0062293B"/>
    <w:rsid w:val="006234EC"/>
    <w:rsid w:val="006236AB"/>
    <w:rsid w:val="00625D4A"/>
    <w:rsid w:val="00633B39"/>
    <w:rsid w:val="00635265"/>
    <w:rsid w:val="006352CB"/>
    <w:rsid w:val="00641BA1"/>
    <w:rsid w:val="00644CBF"/>
    <w:rsid w:val="00647172"/>
    <w:rsid w:val="00650A5E"/>
    <w:rsid w:val="00652E33"/>
    <w:rsid w:val="00656A10"/>
    <w:rsid w:val="006619A6"/>
    <w:rsid w:val="00662EC9"/>
    <w:rsid w:val="00663138"/>
    <w:rsid w:val="006633A6"/>
    <w:rsid w:val="006639A4"/>
    <w:rsid w:val="006708F2"/>
    <w:rsid w:val="00673330"/>
    <w:rsid w:val="006823D6"/>
    <w:rsid w:val="006903E7"/>
    <w:rsid w:val="00692CD7"/>
    <w:rsid w:val="00696221"/>
    <w:rsid w:val="006A08FB"/>
    <w:rsid w:val="006A2E69"/>
    <w:rsid w:val="006B3977"/>
    <w:rsid w:val="006B5E71"/>
    <w:rsid w:val="006B78A4"/>
    <w:rsid w:val="006C3191"/>
    <w:rsid w:val="006C6EF4"/>
    <w:rsid w:val="006D545E"/>
    <w:rsid w:val="006D7FC3"/>
    <w:rsid w:val="006E04CA"/>
    <w:rsid w:val="006E09E5"/>
    <w:rsid w:val="006E2A80"/>
    <w:rsid w:val="006E6474"/>
    <w:rsid w:val="006E64EA"/>
    <w:rsid w:val="006E76DB"/>
    <w:rsid w:val="006F08A5"/>
    <w:rsid w:val="006F3B07"/>
    <w:rsid w:val="006F745E"/>
    <w:rsid w:val="0070126C"/>
    <w:rsid w:val="00704CCD"/>
    <w:rsid w:val="00704E8A"/>
    <w:rsid w:val="00706409"/>
    <w:rsid w:val="0071739F"/>
    <w:rsid w:val="00721888"/>
    <w:rsid w:val="0072461C"/>
    <w:rsid w:val="00726106"/>
    <w:rsid w:val="0072631F"/>
    <w:rsid w:val="00731FFD"/>
    <w:rsid w:val="00732252"/>
    <w:rsid w:val="00736481"/>
    <w:rsid w:val="0074213D"/>
    <w:rsid w:val="00742287"/>
    <w:rsid w:val="007469C9"/>
    <w:rsid w:val="007473CF"/>
    <w:rsid w:val="007511A5"/>
    <w:rsid w:val="0075529C"/>
    <w:rsid w:val="0076537C"/>
    <w:rsid w:val="007700E4"/>
    <w:rsid w:val="00772827"/>
    <w:rsid w:val="007740C9"/>
    <w:rsid w:val="00774CA7"/>
    <w:rsid w:val="007812E5"/>
    <w:rsid w:val="00783086"/>
    <w:rsid w:val="00784F81"/>
    <w:rsid w:val="007874B5"/>
    <w:rsid w:val="007909A2"/>
    <w:rsid w:val="00790B47"/>
    <w:rsid w:val="00792240"/>
    <w:rsid w:val="007942E2"/>
    <w:rsid w:val="007A0751"/>
    <w:rsid w:val="007A1BD9"/>
    <w:rsid w:val="007A4917"/>
    <w:rsid w:val="007A5256"/>
    <w:rsid w:val="007A553A"/>
    <w:rsid w:val="007A5BA1"/>
    <w:rsid w:val="007B063D"/>
    <w:rsid w:val="007B6264"/>
    <w:rsid w:val="007B7DAF"/>
    <w:rsid w:val="007C1619"/>
    <w:rsid w:val="007C5AF1"/>
    <w:rsid w:val="007D7B9F"/>
    <w:rsid w:val="007E1FEE"/>
    <w:rsid w:val="007E7057"/>
    <w:rsid w:val="007F44B0"/>
    <w:rsid w:val="007F65F0"/>
    <w:rsid w:val="00802F55"/>
    <w:rsid w:val="008033BB"/>
    <w:rsid w:val="00804531"/>
    <w:rsid w:val="00811088"/>
    <w:rsid w:val="00821076"/>
    <w:rsid w:val="008218D4"/>
    <w:rsid w:val="00824DDC"/>
    <w:rsid w:val="00825076"/>
    <w:rsid w:val="00825C89"/>
    <w:rsid w:val="00826300"/>
    <w:rsid w:val="00831FF5"/>
    <w:rsid w:val="00833EE7"/>
    <w:rsid w:val="00835D87"/>
    <w:rsid w:val="00840537"/>
    <w:rsid w:val="00842DCD"/>
    <w:rsid w:val="00846878"/>
    <w:rsid w:val="008571ED"/>
    <w:rsid w:val="00861F31"/>
    <w:rsid w:val="00867F50"/>
    <w:rsid w:val="00876E30"/>
    <w:rsid w:val="00876E7B"/>
    <w:rsid w:val="008803F0"/>
    <w:rsid w:val="00881B0C"/>
    <w:rsid w:val="0088350C"/>
    <w:rsid w:val="00886348"/>
    <w:rsid w:val="008A074D"/>
    <w:rsid w:val="008B3B84"/>
    <w:rsid w:val="008B3B8F"/>
    <w:rsid w:val="008C0F9B"/>
    <w:rsid w:val="008C7AE7"/>
    <w:rsid w:val="008D3D15"/>
    <w:rsid w:val="008D5398"/>
    <w:rsid w:val="008D6E6B"/>
    <w:rsid w:val="008E32D3"/>
    <w:rsid w:val="008E3F06"/>
    <w:rsid w:val="008E55B3"/>
    <w:rsid w:val="008F10E4"/>
    <w:rsid w:val="008F3A72"/>
    <w:rsid w:val="008F4D6B"/>
    <w:rsid w:val="008F7C25"/>
    <w:rsid w:val="0090073B"/>
    <w:rsid w:val="00901C97"/>
    <w:rsid w:val="00902F26"/>
    <w:rsid w:val="00903830"/>
    <w:rsid w:val="0090472A"/>
    <w:rsid w:val="00904D85"/>
    <w:rsid w:val="009129C6"/>
    <w:rsid w:val="0091699C"/>
    <w:rsid w:val="00917211"/>
    <w:rsid w:val="00924CBC"/>
    <w:rsid w:val="0094088C"/>
    <w:rsid w:val="00943CDA"/>
    <w:rsid w:val="00945976"/>
    <w:rsid w:val="00945A77"/>
    <w:rsid w:val="00946868"/>
    <w:rsid w:val="00947D59"/>
    <w:rsid w:val="0095033F"/>
    <w:rsid w:val="00950535"/>
    <w:rsid w:val="00950DEB"/>
    <w:rsid w:val="00953AD8"/>
    <w:rsid w:val="00953CCE"/>
    <w:rsid w:val="00954DAC"/>
    <w:rsid w:val="00955AAB"/>
    <w:rsid w:val="00955DB1"/>
    <w:rsid w:val="00956BEF"/>
    <w:rsid w:val="0095750E"/>
    <w:rsid w:val="00957828"/>
    <w:rsid w:val="009708FD"/>
    <w:rsid w:val="0097160B"/>
    <w:rsid w:val="00971F29"/>
    <w:rsid w:val="00973D4F"/>
    <w:rsid w:val="009918E1"/>
    <w:rsid w:val="00994715"/>
    <w:rsid w:val="0099522B"/>
    <w:rsid w:val="00995CF5"/>
    <w:rsid w:val="009A2224"/>
    <w:rsid w:val="009A66DE"/>
    <w:rsid w:val="009B019D"/>
    <w:rsid w:val="009B3EB0"/>
    <w:rsid w:val="009B5304"/>
    <w:rsid w:val="009B5D06"/>
    <w:rsid w:val="009C41E2"/>
    <w:rsid w:val="009C736B"/>
    <w:rsid w:val="009C7F71"/>
    <w:rsid w:val="009D14A3"/>
    <w:rsid w:val="009D2D91"/>
    <w:rsid w:val="009D335B"/>
    <w:rsid w:val="009D40E2"/>
    <w:rsid w:val="009D637D"/>
    <w:rsid w:val="009F18BD"/>
    <w:rsid w:val="009F20F3"/>
    <w:rsid w:val="009F4C1D"/>
    <w:rsid w:val="00A01691"/>
    <w:rsid w:val="00A05C00"/>
    <w:rsid w:val="00A06AEB"/>
    <w:rsid w:val="00A10260"/>
    <w:rsid w:val="00A10749"/>
    <w:rsid w:val="00A12753"/>
    <w:rsid w:val="00A138AB"/>
    <w:rsid w:val="00A14A90"/>
    <w:rsid w:val="00A1667A"/>
    <w:rsid w:val="00A17953"/>
    <w:rsid w:val="00A20C7C"/>
    <w:rsid w:val="00A26B68"/>
    <w:rsid w:val="00A30B19"/>
    <w:rsid w:val="00A31676"/>
    <w:rsid w:val="00A31749"/>
    <w:rsid w:val="00A31BBE"/>
    <w:rsid w:val="00A40D04"/>
    <w:rsid w:val="00A416C3"/>
    <w:rsid w:val="00A45E67"/>
    <w:rsid w:val="00A50CE4"/>
    <w:rsid w:val="00A56281"/>
    <w:rsid w:val="00A65A3C"/>
    <w:rsid w:val="00A70F4A"/>
    <w:rsid w:val="00A73958"/>
    <w:rsid w:val="00A75689"/>
    <w:rsid w:val="00A75A73"/>
    <w:rsid w:val="00A776FD"/>
    <w:rsid w:val="00A80DDE"/>
    <w:rsid w:val="00A84242"/>
    <w:rsid w:val="00A8425E"/>
    <w:rsid w:val="00A87BCD"/>
    <w:rsid w:val="00A9005D"/>
    <w:rsid w:val="00A9114A"/>
    <w:rsid w:val="00A965CC"/>
    <w:rsid w:val="00AA1DD8"/>
    <w:rsid w:val="00AB0D8D"/>
    <w:rsid w:val="00AB2B30"/>
    <w:rsid w:val="00AB6841"/>
    <w:rsid w:val="00AC0AF0"/>
    <w:rsid w:val="00AC6633"/>
    <w:rsid w:val="00AC69BC"/>
    <w:rsid w:val="00AC70DC"/>
    <w:rsid w:val="00AD3CF3"/>
    <w:rsid w:val="00AD4331"/>
    <w:rsid w:val="00AE143A"/>
    <w:rsid w:val="00AF4F6A"/>
    <w:rsid w:val="00B015D1"/>
    <w:rsid w:val="00B01841"/>
    <w:rsid w:val="00B02CB8"/>
    <w:rsid w:val="00B05208"/>
    <w:rsid w:val="00B05B34"/>
    <w:rsid w:val="00B20707"/>
    <w:rsid w:val="00B23E8D"/>
    <w:rsid w:val="00B250F9"/>
    <w:rsid w:val="00B30AD9"/>
    <w:rsid w:val="00B334F5"/>
    <w:rsid w:val="00B33DBB"/>
    <w:rsid w:val="00B417AD"/>
    <w:rsid w:val="00B43327"/>
    <w:rsid w:val="00B46521"/>
    <w:rsid w:val="00B52F35"/>
    <w:rsid w:val="00B60CAE"/>
    <w:rsid w:val="00B61740"/>
    <w:rsid w:val="00B62D5D"/>
    <w:rsid w:val="00B659E1"/>
    <w:rsid w:val="00B67CAD"/>
    <w:rsid w:val="00B743E0"/>
    <w:rsid w:val="00B77A38"/>
    <w:rsid w:val="00B80756"/>
    <w:rsid w:val="00B82040"/>
    <w:rsid w:val="00B83F7A"/>
    <w:rsid w:val="00B8786F"/>
    <w:rsid w:val="00BA64D4"/>
    <w:rsid w:val="00BB27D6"/>
    <w:rsid w:val="00BB3E8B"/>
    <w:rsid w:val="00BB68D7"/>
    <w:rsid w:val="00BC1BB6"/>
    <w:rsid w:val="00BC1E6C"/>
    <w:rsid w:val="00BC3919"/>
    <w:rsid w:val="00BC4A8A"/>
    <w:rsid w:val="00BD2E61"/>
    <w:rsid w:val="00BD5D7C"/>
    <w:rsid w:val="00BD6443"/>
    <w:rsid w:val="00BD6EC2"/>
    <w:rsid w:val="00BD718F"/>
    <w:rsid w:val="00BE6327"/>
    <w:rsid w:val="00BF0872"/>
    <w:rsid w:val="00BF373C"/>
    <w:rsid w:val="00C00979"/>
    <w:rsid w:val="00C00D73"/>
    <w:rsid w:val="00C01869"/>
    <w:rsid w:val="00C03610"/>
    <w:rsid w:val="00C2093B"/>
    <w:rsid w:val="00C23963"/>
    <w:rsid w:val="00C26C2E"/>
    <w:rsid w:val="00C37157"/>
    <w:rsid w:val="00C42B9B"/>
    <w:rsid w:val="00C45ABF"/>
    <w:rsid w:val="00C6261A"/>
    <w:rsid w:val="00C709E9"/>
    <w:rsid w:val="00C738C7"/>
    <w:rsid w:val="00C83FFF"/>
    <w:rsid w:val="00C90F41"/>
    <w:rsid w:val="00C971AE"/>
    <w:rsid w:val="00CA7767"/>
    <w:rsid w:val="00CB051C"/>
    <w:rsid w:val="00CB3404"/>
    <w:rsid w:val="00CB45CA"/>
    <w:rsid w:val="00CB6A35"/>
    <w:rsid w:val="00CC02EA"/>
    <w:rsid w:val="00CC1C31"/>
    <w:rsid w:val="00CC6F82"/>
    <w:rsid w:val="00CD21ED"/>
    <w:rsid w:val="00CD6C7B"/>
    <w:rsid w:val="00CD7335"/>
    <w:rsid w:val="00CE3241"/>
    <w:rsid w:val="00CE36B6"/>
    <w:rsid w:val="00CF01C8"/>
    <w:rsid w:val="00CF7B36"/>
    <w:rsid w:val="00D006CF"/>
    <w:rsid w:val="00D00EB0"/>
    <w:rsid w:val="00D03CFA"/>
    <w:rsid w:val="00D04711"/>
    <w:rsid w:val="00D0571F"/>
    <w:rsid w:val="00D0678F"/>
    <w:rsid w:val="00D10A18"/>
    <w:rsid w:val="00D11267"/>
    <w:rsid w:val="00D13C59"/>
    <w:rsid w:val="00D14664"/>
    <w:rsid w:val="00D14C69"/>
    <w:rsid w:val="00D1509A"/>
    <w:rsid w:val="00D20DB2"/>
    <w:rsid w:val="00D24C93"/>
    <w:rsid w:val="00D308B1"/>
    <w:rsid w:val="00D31552"/>
    <w:rsid w:val="00D36699"/>
    <w:rsid w:val="00D36EB1"/>
    <w:rsid w:val="00D41A7B"/>
    <w:rsid w:val="00D41BD6"/>
    <w:rsid w:val="00D47A8F"/>
    <w:rsid w:val="00D5292E"/>
    <w:rsid w:val="00D56AA5"/>
    <w:rsid w:val="00D616DF"/>
    <w:rsid w:val="00D64B3B"/>
    <w:rsid w:val="00D66586"/>
    <w:rsid w:val="00D67507"/>
    <w:rsid w:val="00D75A3A"/>
    <w:rsid w:val="00D7650B"/>
    <w:rsid w:val="00D76D6C"/>
    <w:rsid w:val="00D80227"/>
    <w:rsid w:val="00D80DAD"/>
    <w:rsid w:val="00D81A8A"/>
    <w:rsid w:val="00D8354C"/>
    <w:rsid w:val="00D85C65"/>
    <w:rsid w:val="00D86302"/>
    <w:rsid w:val="00D900E8"/>
    <w:rsid w:val="00D900F9"/>
    <w:rsid w:val="00DA0C63"/>
    <w:rsid w:val="00DA1957"/>
    <w:rsid w:val="00DA3043"/>
    <w:rsid w:val="00DB0A47"/>
    <w:rsid w:val="00DB37EA"/>
    <w:rsid w:val="00DB5B87"/>
    <w:rsid w:val="00DB5FE4"/>
    <w:rsid w:val="00DC2FDF"/>
    <w:rsid w:val="00DC33F1"/>
    <w:rsid w:val="00DC4164"/>
    <w:rsid w:val="00DC5BB7"/>
    <w:rsid w:val="00DD0624"/>
    <w:rsid w:val="00DD3BA5"/>
    <w:rsid w:val="00DD4A66"/>
    <w:rsid w:val="00DD4E14"/>
    <w:rsid w:val="00DE1195"/>
    <w:rsid w:val="00DE1C6C"/>
    <w:rsid w:val="00DE4C37"/>
    <w:rsid w:val="00DE51F6"/>
    <w:rsid w:val="00DF2D16"/>
    <w:rsid w:val="00DF3F22"/>
    <w:rsid w:val="00E06505"/>
    <w:rsid w:val="00E20A63"/>
    <w:rsid w:val="00E270C8"/>
    <w:rsid w:val="00E27CA7"/>
    <w:rsid w:val="00E32966"/>
    <w:rsid w:val="00E34026"/>
    <w:rsid w:val="00E3586E"/>
    <w:rsid w:val="00E428AA"/>
    <w:rsid w:val="00E428D0"/>
    <w:rsid w:val="00E43C4C"/>
    <w:rsid w:val="00E44FC5"/>
    <w:rsid w:val="00E5040C"/>
    <w:rsid w:val="00E73E94"/>
    <w:rsid w:val="00E743C4"/>
    <w:rsid w:val="00E75FA4"/>
    <w:rsid w:val="00E800B7"/>
    <w:rsid w:val="00E85375"/>
    <w:rsid w:val="00E86819"/>
    <w:rsid w:val="00E87200"/>
    <w:rsid w:val="00E87C31"/>
    <w:rsid w:val="00E91327"/>
    <w:rsid w:val="00E93EB6"/>
    <w:rsid w:val="00E93F84"/>
    <w:rsid w:val="00EA2B9F"/>
    <w:rsid w:val="00EA4C6E"/>
    <w:rsid w:val="00EA4CEF"/>
    <w:rsid w:val="00EA5CA2"/>
    <w:rsid w:val="00EB7E99"/>
    <w:rsid w:val="00EC19C6"/>
    <w:rsid w:val="00EC22C2"/>
    <w:rsid w:val="00EC2329"/>
    <w:rsid w:val="00EC267A"/>
    <w:rsid w:val="00EC2DD9"/>
    <w:rsid w:val="00EC493A"/>
    <w:rsid w:val="00EC5749"/>
    <w:rsid w:val="00EC5A6A"/>
    <w:rsid w:val="00EC6798"/>
    <w:rsid w:val="00ED0FB8"/>
    <w:rsid w:val="00ED32DF"/>
    <w:rsid w:val="00ED37E4"/>
    <w:rsid w:val="00ED60F9"/>
    <w:rsid w:val="00EE033F"/>
    <w:rsid w:val="00EE04AC"/>
    <w:rsid w:val="00EE0DD1"/>
    <w:rsid w:val="00EE14BE"/>
    <w:rsid w:val="00EE3CED"/>
    <w:rsid w:val="00EE68A6"/>
    <w:rsid w:val="00EF49AF"/>
    <w:rsid w:val="00F0079C"/>
    <w:rsid w:val="00F03515"/>
    <w:rsid w:val="00F114F4"/>
    <w:rsid w:val="00F13E5B"/>
    <w:rsid w:val="00F27257"/>
    <w:rsid w:val="00F32DD3"/>
    <w:rsid w:val="00F34272"/>
    <w:rsid w:val="00F34ACC"/>
    <w:rsid w:val="00F4287D"/>
    <w:rsid w:val="00F4301E"/>
    <w:rsid w:val="00F4386F"/>
    <w:rsid w:val="00F43AA8"/>
    <w:rsid w:val="00F44085"/>
    <w:rsid w:val="00F47D6B"/>
    <w:rsid w:val="00F5024E"/>
    <w:rsid w:val="00F505D7"/>
    <w:rsid w:val="00F53490"/>
    <w:rsid w:val="00F543FB"/>
    <w:rsid w:val="00F656C6"/>
    <w:rsid w:val="00F66B8A"/>
    <w:rsid w:val="00F675DC"/>
    <w:rsid w:val="00F7027F"/>
    <w:rsid w:val="00F70EE3"/>
    <w:rsid w:val="00F71847"/>
    <w:rsid w:val="00F8138F"/>
    <w:rsid w:val="00F87B33"/>
    <w:rsid w:val="00F87DF2"/>
    <w:rsid w:val="00F90FEF"/>
    <w:rsid w:val="00F920DC"/>
    <w:rsid w:val="00F94461"/>
    <w:rsid w:val="00F95CAA"/>
    <w:rsid w:val="00F97375"/>
    <w:rsid w:val="00FA19E7"/>
    <w:rsid w:val="00FA3A51"/>
    <w:rsid w:val="00FA49A7"/>
    <w:rsid w:val="00FA5EEE"/>
    <w:rsid w:val="00FA7FCE"/>
    <w:rsid w:val="00FC1992"/>
    <w:rsid w:val="00FC3E5A"/>
    <w:rsid w:val="00FC4217"/>
    <w:rsid w:val="00FC46F9"/>
    <w:rsid w:val="00FD3059"/>
    <w:rsid w:val="00FE22A1"/>
    <w:rsid w:val="00FE240C"/>
    <w:rsid w:val="00FE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B23A"/>
  <w15:docId w15:val="{DAC6AE2E-3E3A-404A-80FC-BE7AEA8D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65"/>
  </w:style>
  <w:style w:type="paragraph" w:styleId="Heading1">
    <w:name w:val="heading 1"/>
    <w:basedOn w:val="Normal"/>
    <w:next w:val="Normal"/>
    <w:link w:val="Heading1Char"/>
    <w:qFormat/>
    <w:rsid w:val="0009748B"/>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635265"/>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AB2B30"/>
  </w:style>
  <w:style w:type="paragraph" w:styleId="BalloonText">
    <w:name w:val="Balloon Text"/>
    <w:basedOn w:val="Normal"/>
    <w:link w:val="BalloonTextChar"/>
    <w:unhideWhenUsed/>
    <w:rsid w:val="00635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5265"/>
    <w:rPr>
      <w:rFonts w:ascii="Tahoma" w:hAnsi="Tahoma" w:cs="Tahoma"/>
      <w:sz w:val="16"/>
      <w:szCs w:val="16"/>
    </w:rPr>
  </w:style>
  <w:style w:type="paragraph" w:styleId="PlainText">
    <w:name w:val="Plain Text"/>
    <w:basedOn w:val="Normal"/>
    <w:link w:val="PlainTextChar"/>
    <w:uiPriority w:val="99"/>
    <w:unhideWhenUsed/>
    <w:rsid w:val="00D0678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0678F"/>
    <w:rPr>
      <w:rFonts w:ascii="Calibri" w:hAnsi="Calibri"/>
      <w:szCs w:val="21"/>
    </w:rPr>
  </w:style>
  <w:style w:type="paragraph" w:styleId="BodyText">
    <w:name w:val="Body Text"/>
    <w:basedOn w:val="Normal"/>
    <w:link w:val="BodyTextChar"/>
    <w:rsid w:val="00AB2B30"/>
    <w:pPr>
      <w:spacing w:after="0" w:line="240" w:lineRule="auto"/>
      <w:jc w:val="center"/>
    </w:pPr>
    <w:rPr>
      <w:rFonts w:ascii="LitNusx" w:eastAsia="Times New Roman" w:hAnsi="LitNusx" w:cs="Times New Roman"/>
      <w:sz w:val="32"/>
      <w:szCs w:val="20"/>
      <w:lang w:eastAsia="ru-RU"/>
    </w:rPr>
  </w:style>
  <w:style w:type="character" w:customStyle="1" w:styleId="BodyTextChar">
    <w:name w:val="Body Text Char"/>
    <w:basedOn w:val="DefaultParagraphFont"/>
    <w:link w:val="BodyText"/>
    <w:rsid w:val="00AB2B30"/>
    <w:rPr>
      <w:rFonts w:ascii="LitNusx" w:eastAsia="Times New Roman" w:hAnsi="LitNusx" w:cs="Times New Roman"/>
      <w:sz w:val="32"/>
      <w:szCs w:val="20"/>
      <w:lang w:eastAsia="ru-RU"/>
    </w:rPr>
  </w:style>
  <w:style w:type="paragraph" w:styleId="BodyTextIndent2">
    <w:name w:val="Body Text Indent 2"/>
    <w:basedOn w:val="Normal"/>
    <w:link w:val="BodyTextIndent2Char"/>
    <w:rsid w:val="00AB2B30"/>
    <w:pPr>
      <w:spacing w:after="0" w:line="240" w:lineRule="auto"/>
      <w:ind w:firstLine="720"/>
      <w:jc w:val="both"/>
    </w:pPr>
    <w:rPr>
      <w:rFonts w:ascii="LitNusx" w:eastAsia="Times New Roman" w:hAnsi="LitNusx" w:cs="Times New Roman"/>
      <w:sz w:val="28"/>
      <w:szCs w:val="20"/>
      <w:lang w:eastAsia="ru-RU"/>
    </w:rPr>
  </w:style>
  <w:style w:type="character" w:customStyle="1" w:styleId="BodyTextIndent2Char">
    <w:name w:val="Body Text Indent 2 Char"/>
    <w:basedOn w:val="DefaultParagraphFont"/>
    <w:link w:val="BodyTextIndent2"/>
    <w:rsid w:val="00AB2B30"/>
    <w:rPr>
      <w:rFonts w:ascii="LitNusx" w:eastAsia="Times New Roman" w:hAnsi="LitNusx" w:cs="Times New Roman"/>
      <w:sz w:val="28"/>
      <w:szCs w:val="20"/>
      <w:lang w:eastAsia="ru-RU"/>
    </w:rPr>
  </w:style>
  <w:style w:type="paragraph" w:styleId="Header">
    <w:name w:val="header"/>
    <w:basedOn w:val="Normal"/>
    <w:link w:val="Head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rPr>
  </w:style>
  <w:style w:type="character" w:customStyle="1" w:styleId="HeaderChar">
    <w:name w:val="Header Char"/>
    <w:basedOn w:val="DefaultParagraphFont"/>
    <w:link w:val="Header"/>
    <w:uiPriority w:val="99"/>
    <w:rsid w:val="00AB2B30"/>
    <w:rPr>
      <w:rFonts w:ascii="Times New Roman" w:eastAsia="Times New Roman" w:hAnsi="Times New Roman" w:cs="Times New Roman"/>
      <w:sz w:val="20"/>
      <w:szCs w:val="20"/>
      <w:lang w:val="ru-RU"/>
    </w:rPr>
  </w:style>
  <w:style w:type="paragraph" w:styleId="Footer">
    <w:name w:val="footer"/>
    <w:basedOn w:val="Normal"/>
    <w:link w:val="Foot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rPr>
  </w:style>
  <w:style w:type="character" w:customStyle="1" w:styleId="FooterChar">
    <w:name w:val="Footer Char"/>
    <w:basedOn w:val="DefaultParagraphFont"/>
    <w:link w:val="Footer"/>
    <w:uiPriority w:val="99"/>
    <w:rsid w:val="00AB2B30"/>
    <w:rPr>
      <w:rFonts w:ascii="Times New Roman" w:eastAsia="Times New Roman" w:hAnsi="Times New Roman" w:cs="Times New Roman"/>
      <w:sz w:val="20"/>
      <w:szCs w:val="20"/>
      <w:lang w:val="ru-RU"/>
    </w:rPr>
  </w:style>
  <w:style w:type="paragraph" w:styleId="BodyTextIndent">
    <w:name w:val="Body Text Indent"/>
    <w:basedOn w:val="Normal"/>
    <w:link w:val="BodyTextIndentChar"/>
    <w:rsid w:val="00AB2B30"/>
    <w:pPr>
      <w:spacing w:after="120" w:line="240" w:lineRule="auto"/>
      <w:ind w:left="283"/>
    </w:pPr>
    <w:rPr>
      <w:rFonts w:ascii="Times New Roman" w:eastAsia="Times New Roman" w:hAnsi="Times New Roman" w:cs="Times New Roman"/>
      <w:sz w:val="20"/>
      <w:szCs w:val="20"/>
      <w:lang w:val="ru-RU"/>
    </w:rPr>
  </w:style>
  <w:style w:type="character" w:customStyle="1" w:styleId="BodyTextIndentChar">
    <w:name w:val="Body Text Indent Char"/>
    <w:basedOn w:val="DefaultParagraphFont"/>
    <w:link w:val="BodyTextIndent"/>
    <w:rsid w:val="00AB2B30"/>
    <w:rPr>
      <w:rFonts w:ascii="Times New Roman" w:eastAsia="Times New Roman" w:hAnsi="Times New Roman" w:cs="Times New Roman"/>
      <w:sz w:val="20"/>
      <w:szCs w:val="20"/>
      <w:lang w:val="ru-RU"/>
    </w:rPr>
  </w:style>
  <w:style w:type="character" w:customStyle="1" w:styleId="DocumentMapChar">
    <w:name w:val="Document Map Char"/>
    <w:basedOn w:val="DefaultParagraphFont"/>
    <w:link w:val="DocumentMap"/>
    <w:uiPriority w:val="99"/>
    <w:semiHidden/>
    <w:rsid w:val="00AB2B30"/>
    <w:rPr>
      <w:rFonts w:ascii="Tahoma" w:eastAsia="Times New Roman" w:hAnsi="Tahoma" w:cs="Tahoma"/>
      <w:sz w:val="20"/>
      <w:szCs w:val="20"/>
      <w:shd w:val="clear" w:color="auto" w:fill="000080"/>
      <w:lang w:val="ru-RU"/>
    </w:rPr>
  </w:style>
  <w:style w:type="paragraph" w:styleId="DocumentMap">
    <w:name w:val="Document Map"/>
    <w:basedOn w:val="Normal"/>
    <w:link w:val="DocumentMapChar"/>
    <w:uiPriority w:val="99"/>
    <w:semiHidden/>
    <w:rsid w:val="00AB2B30"/>
    <w:pPr>
      <w:shd w:val="clear" w:color="auto" w:fill="000080"/>
      <w:spacing w:after="0" w:line="240" w:lineRule="auto"/>
    </w:pPr>
    <w:rPr>
      <w:rFonts w:ascii="Tahoma" w:eastAsia="Times New Roman" w:hAnsi="Tahoma" w:cs="Tahoma"/>
      <w:sz w:val="20"/>
      <w:szCs w:val="20"/>
      <w:lang w:val="ru-RU"/>
    </w:rPr>
  </w:style>
  <w:style w:type="character" w:styleId="Emphasis">
    <w:name w:val="Emphasis"/>
    <w:uiPriority w:val="20"/>
    <w:qFormat/>
    <w:rsid w:val="00AB2B30"/>
    <w:rPr>
      <w:i/>
      <w:iCs/>
    </w:rPr>
  </w:style>
  <w:style w:type="character" w:styleId="CommentReference">
    <w:name w:val="annotation reference"/>
    <w:basedOn w:val="DefaultParagraphFont"/>
    <w:uiPriority w:val="99"/>
    <w:rsid w:val="00AB2B30"/>
    <w:rPr>
      <w:sz w:val="16"/>
      <w:szCs w:val="16"/>
    </w:rPr>
  </w:style>
  <w:style w:type="paragraph" w:styleId="CommentText">
    <w:name w:val="annotation text"/>
    <w:basedOn w:val="Normal"/>
    <w:link w:val="CommentTextChar"/>
    <w:uiPriority w:val="99"/>
    <w:rsid w:val="00AB2B30"/>
    <w:pPr>
      <w:spacing w:after="0" w:line="240" w:lineRule="auto"/>
    </w:pPr>
    <w:rPr>
      <w:rFonts w:ascii="Times New Roman" w:eastAsia="Times New Roman" w:hAnsi="Times New Roman" w:cs="Times New Roman"/>
      <w:sz w:val="20"/>
      <w:szCs w:val="20"/>
      <w:lang w:val="ru-RU"/>
    </w:rPr>
  </w:style>
  <w:style w:type="character" w:customStyle="1" w:styleId="CommentTextChar">
    <w:name w:val="Comment Text Char"/>
    <w:basedOn w:val="DefaultParagraphFont"/>
    <w:link w:val="CommentText"/>
    <w:uiPriority w:val="99"/>
    <w:rsid w:val="00AB2B30"/>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rsid w:val="00AB2B30"/>
    <w:rPr>
      <w:b/>
      <w:bCs/>
    </w:rPr>
  </w:style>
  <w:style w:type="character" w:customStyle="1" w:styleId="CommentSubjectChar">
    <w:name w:val="Comment Subject Char"/>
    <w:basedOn w:val="CommentTextChar"/>
    <w:link w:val="CommentSubject"/>
    <w:uiPriority w:val="99"/>
    <w:rsid w:val="00AB2B30"/>
    <w:rPr>
      <w:rFonts w:ascii="Times New Roman" w:eastAsia="Times New Roman" w:hAnsi="Times New Roman" w:cs="Times New Roman"/>
      <w:b/>
      <w:bCs/>
      <w:sz w:val="20"/>
      <w:szCs w:val="20"/>
      <w:lang w:val="ru-RU"/>
    </w:rPr>
  </w:style>
  <w:style w:type="paragraph" w:styleId="FootnoteText">
    <w:name w:val="footnote text"/>
    <w:basedOn w:val="Normal"/>
    <w:link w:val="FootnoteTextChar"/>
    <w:uiPriority w:val="99"/>
    <w:unhideWhenUsed/>
    <w:rsid w:val="00AB2B30"/>
    <w:pPr>
      <w:spacing w:after="0" w:line="240" w:lineRule="auto"/>
    </w:pPr>
    <w:rPr>
      <w:sz w:val="20"/>
      <w:szCs w:val="20"/>
    </w:rPr>
  </w:style>
  <w:style w:type="character" w:customStyle="1" w:styleId="FootnoteTextChar">
    <w:name w:val="Footnote Text Char"/>
    <w:basedOn w:val="DefaultParagraphFont"/>
    <w:link w:val="FootnoteText"/>
    <w:uiPriority w:val="99"/>
    <w:rsid w:val="00AB2B30"/>
    <w:rPr>
      <w:sz w:val="20"/>
      <w:szCs w:val="20"/>
    </w:rPr>
  </w:style>
  <w:style w:type="character" w:styleId="FootnoteReference">
    <w:name w:val="footnote reference"/>
    <w:basedOn w:val="DefaultParagraphFont"/>
    <w:uiPriority w:val="99"/>
    <w:unhideWhenUsed/>
    <w:rsid w:val="00AB2B30"/>
    <w:rPr>
      <w:vertAlign w:val="superscript"/>
    </w:rPr>
  </w:style>
  <w:style w:type="table" w:styleId="TableGrid">
    <w:name w:val="Table Grid"/>
    <w:basedOn w:val="TableNormal"/>
    <w:rsid w:val="00DC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zacixml">
    <w:name w:val="abzaci_xml"/>
    <w:basedOn w:val="PlainText"/>
    <w:link w:val="abzacixmlChar"/>
    <w:autoRedefine/>
    <w:qFormat/>
    <w:rsid w:val="001C1BB8"/>
    <w:pPr>
      <w:tabs>
        <w:tab w:val="left" w:pos="0"/>
        <w:tab w:val="left" w:pos="900"/>
        <w:tab w:val="left" w:pos="10440"/>
      </w:tabs>
      <w:ind w:left="900" w:hanging="270"/>
      <w:jc w:val="both"/>
    </w:pPr>
    <w:rPr>
      <w:rFonts w:ascii="Sylfaen" w:eastAsia="Times New Roman" w:hAnsi="Sylfaen" w:cs="Sylfaen"/>
      <w:szCs w:val="22"/>
      <w:lang w:val="ka-GE"/>
    </w:rPr>
  </w:style>
  <w:style w:type="character" w:customStyle="1" w:styleId="abzacixmlChar">
    <w:name w:val="abzaci_xml Char"/>
    <w:link w:val="abzacixml"/>
    <w:qFormat/>
    <w:locked/>
    <w:rsid w:val="001C1BB8"/>
    <w:rPr>
      <w:rFonts w:ascii="Sylfaen" w:eastAsia="Times New Roman" w:hAnsi="Sylfaen" w:cs="Sylfaen"/>
      <w:lang w:val="ka-GE"/>
    </w:rPr>
  </w:style>
  <w:style w:type="paragraph" w:styleId="Revision">
    <w:name w:val="Revision"/>
    <w:hidden/>
    <w:uiPriority w:val="99"/>
    <w:semiHidden/>
    <w:rsid w:val="00C45ABF"/>
    <w:pPr>
      <w:spacing w:after="0" w:line="240" w:lineRule="auto"/>
    </w:pPr>
  </w:style>
  <w:style w:type="paragraph" w:customStyle="1" w:styleId="Char">
    <w:name w:val="Char"/>
    <w:basedOn w:val="Normal"/>
    <w:next w:val="Normal"/>
    <w:rsid w:val="000A2081"/>
    <w:pPr>
      <w:spacing w:after="160" w:line="240" w:lineRule="exact"/>
    </w:pPr>
    <w:rPr>
      <w:rFonts w:ascii="Tahoma" w:eastAsia="Times New Roman" w:hAnsi="Tahoma" w:cs="Times New Roman"/>
      <w:sz w:val="24"/>
      <w:szCs w:val="20"/>
    </w:rPr>
  </w:style>
  <w:style w:type="paragraph" w:styleId="NoSpacing">
    <w:name w:val="No Spacing"/>
    <w:uiPriority w:val="1"/>
    <w:qFormat/>
    <w:rsid w:val="001C2964"/>
    <w:pPr>
      <w:spacing w:after="0" w:line="240" w:lineRule="auto"/>
    </w:pPr>
  </w:style>
  <w:style w:type="paragraph" w:customStyle="1" w:styleId="Normal4">
    <w:name w:val="Normal_4"/>
    <w:qFormat/>
    <w:rsid w:val="00EC493A"/>
    <w:pPr>
      <w:spacing w:after="180"/>
    </w:pPr>
    <w:rPr>
      <w:rFonts w:ascii="Verdana" w:eastAsia="Times New Roman" w:hAnsi="Verdana" w:cs="Times New Roman"/>
      <w:sz w:val="24"/>
      <w:szCs w:val="24"/>
    </w:rPr>
  </w:style>
  <w:style w:type="paragraph" w:customStyle="1" w:styleId="Normal0">
    <w:name w:val="[Normal]"/>
    <w:rsid w:val="00EC493A"/>
    <w:pPr>
      <w:autoSpaceDE w:val="0"/>
      <w:autoSpaceDN w:val="0"/>
      <w:adjustRightInd w:val="0"/>
      <w:spacing w:after="0" w:line="240" w:lineRule="auto"/>
    </w:pPr>
    <w:rPr>
      <w:rFonts w:ascii="Arial" w:eastAsia="Times New Roman" w:hAnsi="Arial" w:cs="Arial"/>
      <w:sz w:val="24"/>
      <w:szCs w:val="24"/>
      <w:lang w:val="ru-RU" w:eastAsia="ru-RU"/>
    </w:rPr>
  </w:style>
  <w:style w:type="table" w:customStyle="1" w:styleId="TableGridLight1">
    <w:name w:val="Table Grid Light1"/>
    <w:basedOn w:val="TableNormal"/>
    <w:uiPriority w:val="40"/>
    <w:rsid w:val="00D75A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75A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09748B"/>
    <w:rPr>
      <w:rFonts w:asciiTheme="majorHAnsi" w:eastAsiaTheme="majorEastAsia" w:hAnsiTheme="majorHAnsi" w:cstheme="majorBidi"/>
      <w:color w:val="365F91" w:themeColor="accent1" w:themeShade="BF"/>
      <w:sz w:val="32"/>
      <w:szCs w:val="32"/>
      <w:lang w:val="ru-RU" w:eastAsia="ru-RU"/>
    </w:rPr>
  </w:style>
  <w:style w:type="character" w:styleId="Hyperlink">
    <w:name w:val="Hyperlink"/>
    <w:basedOn w:val="DefaultParagraphFont"/>
    <w:uiPriority w:val="99"/>
    <w:unhideWhenUsed/>
    <w:rsid w:val="008B3B84"/>
    <w:rPr>
      <w:color w:val="0000FF" w:themeColor="hyperlink"/>
      <w:u w:val="single"/>
    </w:rPr>
  </w:style>
  <w:style w:type="paragraph" w:customStyle="1" w:styleId="CharCharChar">
    <w:name w:val="Char Char Char"/>
    <w:basedOn w:val="Normal"/>
    <w:rsid w:val="00696221"/>
    <w:pPr>
      <w:spacing w:after="160" w:line="240" w:lineRule="exact"/>
    </w:pPr>
    <w:rPr>
      <w:rFonts w:ascii="Verdana" w:eastAsia="Times New Roman" w:hAnsi="Verdana" w:cs="Times New Roman"/>
      <w:sz w:val="20"/>
      <w:szCs w:val="20"/>
    </w:rPr>
  </w:style>
  <w:style w:type="character" w:styleId="FollowedHyperlink">
    <w:name w:val="FollowedHyperlink"/>
    <w:basedOn w:val="DefaultParagraphFont"/>
    <w:uiPriority w:val="99"/>
    <w:unhideWhenUsed/>
    <w:rsid w:val="00696221"/>
    <w:rPr>
      <w:color w:val="800080"/>
      <w:u w:val="single"/>
    </w:rPr>
  </w:style>
  <w:style w:type="paragraph" w:customStyle="1" w:styleId="font5">
    <w:name w:val="font5"/>
    <w:basedOn w:val="Normal"/>
    <w:rsid w:val="00696221"/>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696221"/>
    <w:pPr>
      <w:spacing w:before="100" w:beforeAutospacing="1" w:after="100" w:afterAutospacing="1" w:line="240" w:lineRule="auto"/>
    </w:pPr>
    <w:rPr>
      <w:rFonts w:ascii="Calibri" w:eastAsia="Times New Roman" w:hAnsi="Calibri" w:cs="Times New Roman"/>
      <w:color w:val="000000"/>
    </w:rPr>
  </w:style>
  <w:style w:type="paragraph" w:customStyle="1" w:styleId="font7">
    <w:name w:val="font7"/>
    <w:basedOn w:val="Normal"/>
    <w:rsid w:val="00696221"/>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696221"/>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696221"/>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696221"/>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696221"/>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696221"/>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cs="Times New Roman"/>
      <w:b/>
      <w:bCs/>
      <w:sz w:val="16"/>
      <w:szCs w:val="16"/>
    </w:rPr>
  </w:style>
  <w:style w:type="paragraph" w:customStyle="1" w:styleId="xl64">
    <w:name w:val="xl64"/>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b/>
      <w:bCs/>
      <w:sz w:val="16"/>
      <w:szCs w:val="16"/>
    </w:rPr>
  </w:style>
  <w:style w:type="paragraph" w:customStyle="1" w:styleId="xl65">
    <w:name w:val="xl65"/>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sz w:val="16"/>
      <w:szCs w:val="16"/>
    </w:rPr>
  </w:style>
  <w:style w:type="paragraph" w:customStyle="1" w:styleId="xl69">
    <w:name w:val="xl69"/>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b/>
      <w:bCs/>
      <w:sz w:val="16"/>
      <w:szCs w:val="16"/>
    </w:rPr>
  </w:style>
  <w:style w:type="paragraph" w:customStyle="1" w:styleId="xl73">
    <w:name w:val="xl73"/>
    <w:basedOn w:val="Normal"/>
    <w:rsid w:val="006962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4">
    <w:name w:val="xl74"/>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5">
    <w:name w:val="xl75"/>
    <w:basedOn w:val="Normal"/>
    <w:rsid w:val="00696221"/>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6">
    <w:name w:val="xl76"/>
    <w:basedOn w:val="Normal"/>
    <w:rsid w:val="006962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7">
    <w:name w:val="xl77"/>
    <w:basedOn w:val="Normal"/>
    <w:rsid w:val="0069622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8">
    <w:name w:val="xl78"/>
    <w:basedOn w:val="Normal"/>
    <w:rsid w:val="0069622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69622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69622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69622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69622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69622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69622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69622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69622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69622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69622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696221"/>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69622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2">
    <w:name w:val="xl92"/>
    <w:basedOn w:val="Normal"/>
    <w:rsid w:val="0069622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3">
    <w:name w:val="xl93"/>
    <w:basedOn w:val="Normal"/>
    <w:rsid w:val="0069622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4">
    <w:name w:val="xl94"/>
    <w:basedOn w:val="Normal"/>
    <w:rsid w:val="0069622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5">
    <w:name w:val="xl95"/>
    <w:basedOn w:val="Normal"/>
    <w:rsid w:val="00696221"/>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6">
    <w:name w:val="xl96"/>
    <w:basedOn w:val="Normal"/>
    <w:rsid w:val="0069622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7">
    <w:name w:val="xl97"/>
    <w:basedOn w:val="Normal"/>
    <w:rsid w:val="0069622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8">
    <w:name w:val="xl98"/>
    <w:basedOn w:val="Normal"/>
    <w:rsid w:val="00696221"/>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9">
    <w:name w:val="xl99"/>
    <w:basedOn w:val="Normal"/>
    <w:rsid w:val="0069622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100">
    <w:name w:val="xl100"/>
    <w:basedOn w:val="Normal"/>
    <w:rsid w:val="00696221"/>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696221"/>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69622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69622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696221"/>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696221"/>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69622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696221"/>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8">
    <w:name w:val="xl108"/>
    <w:basedOn w:val="Normal"/>
    <w:rsid w:val="00696221"/>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9">
    <w:name w:val="xl109"/>
    <w:basedOn w:val="Normal"/>
    <w:rsid w:val="00696221"/>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0">
    <w:name w:val="xl110"/>
    <w:basedOn w:val="Normal"/>
    <w:rsid w:val="00696221"/>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1">
    <w:name w:val="xl111"/>
    <w:basedOn w:val="Normal"/>
    <w:rsid w:val="00696221"/>
    <w:pPr>
      <w:pBdr>
        <w:lef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2">
    <w:name w:val="xl112"/>
    <w:basedOn w:val="Normal"/>
    <w:rsid w:val="0069622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3">
    <w:name w:val="xl113"/>
    <w:basedOn w:val="Normal"/>
    <w:rsid w:val="0069622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gansakutrebulinacilixml">
    <w:name w:val="gansakutrebuli_nacili_xml"/>
    <w:basedOn w:val="Normal"/>
    <w:autoRedefine/>
    <w:rsid w:val="00696221"/>
    <w:pPr>
      <w:keepNext/>
      <w:keepLines/>
      <w:numPr>
        <w:numId w:val="32"/>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Default">
    <w:name w:val="Default"/>
    <w:rsid w:val="00696221"/>
    <w:pPr>
      <w:autoSpaceDE w:val="0"/>
      <w:autoSpaceDN w:val="0"/>
      <w:adjustRightInd w:val="0"/>
      <w:spacing w:after="0" w:line="240" w:lineRule="auto"/>
    </w:pPr>
    <w:rPr>
      <w:rFonts w:ascii="Sylfaen" w:hAnsi="Sylfaen" w:cs="Sylfaen"/>
      <w:color w:val="000000"/>
      <w:sz w:val="24"/>
      <w:szCs w:val="24"/>
    </w:rPr>
  </w:style>
  <w:style w:type="paragraph" w:styleId="NormalWeb">
    <w:name w:val="Normal (Web)"/>
    <w:basedOn w:val="Normal"/>
    <w:uiPriority w:val="99"/>
    <w:unhideWhenUsed/>
    <w:rsid w:val="00696221"/>
    <w:pPr>
      <w:spacing w:before="100" w:beforeAutospacing="1" w:after="100" w:afterAutospacing="1" w:line="240" w:lineRule="auto"/>
    </w:pPr>
    <w:rPr>
      <w:rFonts w:ascii="Times New Roman" w:hAnsi="Times New Roman" w:cs="Times New Roman"/>
      <w:sz w:val="24"/>
      <w:szCs w:val="24"/>
    </w:rPr>
  </w:style>
  <w:style w:type="paragraph" w:customStyle="1" w:styleId="msonormal0">
    <w:name w:val="msonormal"/>
    <w:basedOn w:val="Normal"/>
    <w:rsid w:val="006962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rsid w:val="00696221"/>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696221"/>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696221"/>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696221"/>
    <w:pPr>
      <w:shd w:val="clear" w:color="000000" w:fill="FFFFFF"/>
      <w:spacing w:before="100" w:beforeAutospacing="1" w:after="100" w:afterAutospacing="1" w:line="240" w:lineRule="auto"/>
    </w:pPr>
    <w:rPr>
      <w:rFonts w:ascii="Literaturuly" w:eastAsia="Times New Roman" w:hAnsi="Literaturuly" w:cs="Times New Roman"/>
      <w:color w:val="000000"/>
      <w:sz w:val="24"/>
      <w:szCs w:val="24"/>
    </w:rPr>
  </w:style>
  <w:style w:type="paragraph" w:customStyle="1" w:styleId="xl118">
    <w:name w:val="xl118"/>
    <w:basedOn w:val="Normal"/>
    <w:rsid w:val="0069622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696221"/>
    <w:rPr>
      <w:i/>
      <w:iCs/>
      <w:color w:val="4F81BD" w:themeColor="accent1"/>
    </w:rPr>
  </w:style>
  <w:style w:type="paragraph" w:customStyle="1" w:styleId="Normal11">
    <w:name w:val="Normal_11"/>
    <w:qFormat/>
    <w:rsid w:val="00696221"/>
    <w:pPr>
      <w:spacing w:after="0" w:line="240" w:lineRule="auto"/>
    </w:pPr>
    <w:rPr>
      <w:rFonts w:ascii="Times New Roman" w:eastAsia="Times New Roman" w:hAnsi="Times New Roman" w:cs="Times New Roman"/>
      <w:sz w:val="20"/>
      <w:szCs w:val="20"/>
    </w:rPr>
  </w:style>
  <w:style w:type="paragraph" w:customStyle="1" w:styleId="xmsonormal">
    <w:name w:val="x_msonormal"/>
    <w:basedOn w:val="Normal"/>
    <w:rsid w:val="006962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696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nospell-typo">
    <w:name w:val="nanospell-typo"/>
    <w:rsid w:val="00696221"/>
  </w:style>
  <w:style w:type="paragraph" w:customStyle="1" w:styleId="tarigi">
    <w:name w:val="tarigi"/>
    <w:basedOn w:val="Normal"/>
    <w:rsid w:val="0069622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4781">
      <w:bodyDiv w:val="1"/>
      <w:marLeft w:val="0"/>
      <w:marRight w:val="0"/>
      <w:marTop w:val="0"/>
      <w:marBottom w:val="0"/>
      <w:divBdr>
        <w:top w:val="none" w:sz="0" w:space="0" w:color="auto"/>
        <w:left w:val="none" w:sz="0" w:space="0" w:color="auto"/>
        <w:bottom w:val="none" w:sz="0" w:space="0" w:color="auto"/>
        <w:right w:val="none" w:sz="0" w:space="0" w:color="auto"/>
      </w:divBdr>
    </w:div>
    <w:div w:id="93785881">
      <w:bodyDiv w:val="1"/>
      <w:marLeft w:val="0"/>
      <w:marRight w:val="0"/>
      <w:marTop w:val="0"/>
      <w:marBottom w:val="0"/>
      <w:divBdr>
        <w:top w:val="none" w:sz="0" w:space="0" w:color="auto"/>
        <w:left w:val="none" w:sz="0" w:space="0" w:color="auto"/>
        <w:bottom w:val="none" w:sz="0" w:space="0" w:color="auto"/>
        <w:right w:val="none" w:sz="0" w:space="0" w:color="auto"/>
      </w:divBdr>
    </w:div>
    <w:div w:id="125513118">
      <w:bodyDiv w:val="1"/>
      <w:marLeft w:val="0"/>
      <w:marRight w:val="0"/>
      <w:marTop w:val="0"/>
      <w:marBottom w:val="0"/>
      <w:divBdr>
        <w:top w:val="none" w:sz="0" w:space="0" w:color="auto"/>
        <w:left w:val="none" w:sz="0" w:space="0" w:color="auto"/>
        <w:bottom w:val="none" w:sz="0" w:space="0" w:color="auto"/>
        <w:right w:val="none" w:sz="0" w:space="0" w:color="auto"/>
      </w:divBdr>
    </w:div>
    <w:div w:id="205066837">
      <w:bodyDiv w:val="1"/>
      <w:marLeft w:val="0"/>
      <w:marRight w:val="0"/>
      <w:marTop w:val="0"/>
      <w:marBottom w:val="0"/>
      <w:divBdr>
        <w:top w:val="none" w:sz="0" w:space="0" w:color="auto"/>
        <w:left w:val="none" w:sz="0" w:space="0" w:color="auto"/>
        <w:bottom w:val="none" w:sz="0" w:space="0" w:color="auto"/>
        <w:right w:val="none" w:sz="0" w:space="0" w:color="auto"/>
      </w:divBdr>
    </w:div>
    <w:div w:id="261496668">
      <w:bodyDiv w:val="1"/>
      <w:marLeft w:val="0"/>
      <w:marRight w:val="0"/>
      <w:marTop w:val="0"/>
      <w:marBottom w:val="0"/>
      <w:divBdr>
        <w:top w:val="none" w:sz="0" w:space="0" w:color="auto"/>
        <w:left w:val="none" w:sz="0" w:space="0" w:color="auto"/>
        <w:bottom w:val="none" w:sz="0" w:space="0" w:color="auto"/>
        <w:right w:val="none" w:sz="0" w:space="0" w:color="auto"/>
      </w:divBdr>
    </w:div>
    <w:div w:id="263927726">
      <w:bodyDiv w:val="1"/>
      <w:marLeft w:val="0"/>
      <w:marRight w:val="0"/>
      <w:marTop w:val="0"/>
      <w:marBottom w:val="0"/>
      <w:divBdr>
        <w:top w:val="none" w:sz="0" w:space="0" w:color="auto"/>
        <w:left w:val="none" w:sz="0" w:space="0" w:color="auto"/>
        <w:bottom w:val="none" w:sz="0" w:space="0" w:color="auto"/>
        <w:right w:val="none" w:sz="0" w:space="0" w:color="auto"/>
      </w:divBdr>
    </w:div>
    <w:div w:id="301274711">
      <w:bodyDiv w:val="1"/>
      <w:marLeft w:val="0"/>
      <w:marRight w:val="0"/>
      <w:marTop w:val="0"/>
      <w:marBottom w:val="0"/>
      <w:divBdr>
        <w:top w:val="none" w:sz="0" w:space="0" w:color="auto"/>
        <w:left w:val="none" w:sz="0" w:space="0" w:color="auto"/>
        <w:bottom w:val="none" w:sz="0" w:space="0" w:color="auto"/>
        <w:right w:val="none" w:sz="0" w:space="0" w:color="auto"/>
      </w:divBdr>
    </w:div>
    <w:div w:id="346180871">
      <w:bodyDiv w:val="1"/>
      <w:marLeft w:val="0"/>
      <w:marRight w:val="0"/>
      <w:marTop w:val="0"/>
      <w:marBottom w:val="0"/>
      <w:divBdr>
        <w:top w:val="none" w:sz="0" w:space="0" w:color="auto"/>
        <w:left w:val="none" w:sz="0" w:space="0" w:color="auto"/>
        <w:bottom w:val="none" w:sz="0" w:space="0" w:color="auto"/>
        <w:right w:val="none" w:sz="0" w:space="0" w:color="auto"/>
      </w:divBdr>
    </w:div>
    <w:div w:id="346951521">
      <w:bodyDiv w:val="1"/>
      <w:marLeft w:val="0"/>
      <w:marRight w:val="0"/>
      <w:marTop w:val="0"/>
      <w:marBottom w:val="0"/>
      <w:divBdr>
        <w:top w:val="none" w:sz="0" w:space="0" w:color="auto"/>
        <w:left w:val="none" w:sz="0" w:space="0" w:color="auto"/>
        <w:bottom w:val="none" w:sz="0" w:space="0" w:color="auto"/>
        <w:right w:val="none" w:sz="0" w:space="0" w:color="auto"/>
      </w:divBdr>
    </w:div>
    <w:div w:id="432676446">
      <w:bodyDiv w:val="1"/>
      <w:marLeft w:val="0"/>
      <w:marRight w:val="0"/>
      <w:marTop w:val="0"/>
      <w:marBottom w:val="0"/>
      <w:divBdr>
        <w:top w:val="none" w:sz="0" w:space="0" w:color="auto"/>
        <w:left w:val="none" w:sz="0" w:space="0" w:color="auto"/>
        <w:bottom w:val="none" w:sz="0" w:space="0" w:color="auto"/>
        <w:right w:val="none" w:sz="0" w:space="0" w:color="auto"/>
      </w:divBdr>
    </w:div>
    <w:div w:id="479689941">
      <w:bodyDiv w:val="1"/>
      <w:marLeft w:val="0"/>
      <w:marRight w:val="0"/>
      <w:marTop w:val="0"/>
      <w:marBottom w:val="0"/>
      <w:divBdr>
        <w:top w:val="none" w:sz="0" w:space="0" w:color="auto"/>
        <w:left w:val="none" w:sz="0" w:space="0" w:color="auto"/>
        <w:bottom w:val="none" w:sz="0" w:space="0" w:color="auto"/>
        <w:right w:val="none" w:sz="0" w:space="0" w:color="auto"/>
      </w:divBdr>
    </w:div>
    <w:div w:id="554701269">
      <w:bodyDiv w:val="1"/>
      <w:marLeft w:val="0"/>
      <w:marRight w:val="0"/>
      <w:marTop w:val="0"/>
      <w:marBottom w:val="0"/>
      <w:divBdr>
        <w:top w:val="none" w:sz="0" w:space="0" w:color="auto"/>
        <w:left w:val="none" w:sz="0" w:space="0" w:color="auto"/>
        <w:bottom w:val="none" w:sz="0" w:space="0" w:color="auto"/>
        <w:right w:val="none" w:sz="0" w:space="0" w:color="auto"/>
      </w:divBdr>
    </w:div>
    <w:div w:id="565529018">
      <w:bodyDiv w:val="1"/>
      <w:marLeft w:val="0"/>
      <w:marRight w:val="0"/>
      <w:marTop w:val="0"/>
      <w:marBottom w:val="0"/>
      <w:divBdr>
        <w:top w:val="none" w:sz="0" w:space="0" w:color="auto"/>
        <w:left w:val="none" w:sz="0" w:space="0" w:color="auto"/>
        <w:bottom w:val="none" w:sz="0" w:space="0" w:color="auto"/>
        <w:right w:val="none" w:sz="0" w:space="0" w:color="auto"/>
      </w:divBdr>
    </w:div>
    <w:div w:id="584530967">
      <w:bodyDiv w:val="1"/>
      <w:marLeft w:val="0"/>
      <w:marRight w:val="0"/>
      <w:marTop w:val="0"/>
      <w:marBottom w:val="0"/>
      <w:divBdr>
        <w:top w:val="none" w:sz="0" w:space="0" w:color="auto"/>
        <w:left w:val="none" w:sz="0" w:space="0" w:color="auto"/>
        <w:bottom w:val="none" w:sz="0" w:space="0" w:color="auto"/>
        <w:right w:val="none" w:sz="0" w:space="0" w:color="auto"/>
      </w:divBdr>
    </w:div>
    <w:div w:id="615868634">
      <w:bodyDiv w:val="1"/>
      <w:marLeft w:val="0"/>
      <w:marRight w:val="0"/>
      <w:marTop w:val="0"/>
      <w:marBottom w:val="0"/>
      <w:divBdr>
        <w:top w:val="none" w:sz="0" w:space="0" w:color="auto"/>
        <w:left w:val="none" w:sz="0" w:space="0" w:color="auto"/>
        <w:bottom w:val="none" w:sz="0" w:space="0" w:color="auto"/>
        <w:right w:val="none" w:sz="0" w:space="0" w:color="auto"/>
      </w:divBdr>
    </w:div>
    <w:div w:id="639652642">
      <w:bodyDiv w:val="1"/>
      <w:marLeft w:val="0"/>
      <w:marRight w:val="0"/>
      <w:marTop w:val="0"/>
      <w:marBottom w:val="0"/>
      <w:divBdr>
        <w:top w:val="none" w:sz="0" w:space="0" w:color="auto"/>
        <w:left w:val="none" w:sz="0" w:space="0" w:color="auto"/>
        <w:bottom w:val="none" w:sz="0" w:space="0" w:color="auto"/>
        <w:right w:val="none" w:sz="0" w:space="0" w:color="auto"/>
      </w:divBdr>
    </w:div>
    <w:div w:id="681736537">
      <w:bodyDiv w:val="1"/>
      <w:marLeft w:val="0"/>
      <w:marRight w:val="0"/>
      <w:marTop w:val="0"/>
      <w:marBottom w:val="0"/>
      <w:divBdr>
        <w:top w:val="none" w:sz="0" w:space="0" w:color="auto"/>
        <w:left w:val="none" w:sz="0" w:space="0" w:color="auto"/>
        <w:bottom w:val="none" w:sz="0" w:space="0" w:color="auto"/>
        <w:right w:val="none" w:sz="0" w:space="0" w:color="auto"/>
      </w:divBdr>
    </w:div>
    <w:div w:id="688021438">
      <w:bodyDiv w:val="1"/>
      <w:marLeft w:val="0"/>
      <w:marRight w:val="0"/>
      <w:marTop w:val="0"/>
      <w:marBottom w:val="0"/>
      <w:divBdr>
        <w:top w:val="none" w:sz="0" w:space="0" w:color="auto"/>
        <w:left w:val="none" w:sz="0" w:space="0" w:color="auto"/>
        <w:bottom w:val="none" w:sz="0" w:space="0" w:color="auto"/>
        <w:right w:val="none" w:sz="0" w:space="0" w:color="auto"/>
      </w:divBdr>
    </w:div>
    <w:div w:id="702487033">
      <w:bodyDiv w:val="1"/>
      <w:marLeft w:val="0"/>
      <w:marRight w:val="0"/>
      <w:marTop w:val="0"/>
      <w:marBottom w:val="0"/>
      <w:divBdr>
        <w:top w:val="none" w:sz="0" w:space="0" w:color="auto"/>
        <w:left w:val="none" w:sz="0" w:space="0" w:color="auto"/>
        <w:bottom w:val="none" w:sz="0" w:space="0" w:color="auto"/>
        <w:right w:val="none" w:sz="0" w:space="0" w:color="auto"/>
      </w:divBdr>
    </w:div>
    <w:div w:id="723287858">
      <w:bodyDiv w:val="1"/>
      <w:marLeft w:val="0"/>
      <w:marRight w:val="0"/>
      <w:marTop w:val="0"/>
      <w:marBottom w:val="0"/>
      <w:divBdr>
        <w:top w:val="none" w:sz="0" w:space="0" w:color="auto"/>
        <w:left w:val="none" w:sz="0" w:space="0" w:color="auto"/>
        <w:bottom w:val="none" w:sz="0" w:space="0" w:color="auto"/>
        <w:right w:val="none" w:sz="0" w:space="0" w:color="auto"/>
      </w:divBdr>
    </w:div>
    <w:div w:id="784080172">
      <w:bodyDiv w:val="1"/>
      <w:marLeft w:val="0"/>
      <w:marRight w:val="0"/>
      <w:marTop w:val="0"/>
      <w:marBottom w:val="0"/>
      <w:divBdr>
        <w:top w:val="none" w:sz="0" w:space="0" w:color="auto"/>
        <w:left w:val="none" w:sz="0" w:space="0" w:color="auto"/>
        <w:bottom w:val="none" w:sz="0" w:space="0" w:color="auto"/>
        <w:right w:val="none" w:sz="0" w:space="0" w:color="auto"/>
      </w:divBdr>
    </w:div>
    <w:div w:id="787503431">
      <w:bodyDiv w:val="1"/>
      <w:marLeft w:val="0"/>
      <w:marRight w:val="0"/>
      <w:marTop w:val="0"/>
      <w:marBottom w:val="0"/>
      <w:divBdr>
        <w:top w:val="none" w:sz="0" w:space="0" w:color="auto"/>
        <w:left w:val="none" w:sz="0" w:space="0" w:color="auto"/>
        <w:bottom w:val="none" w:sz="0" w:space="0" w:color="auto"/>
        <w:right w:val="none" w:sz="0" w:space="0" w:color="auto"/>
      </w:divBdr>
    </w:div>
    <w:div w:id="850798255">
      <w:bodyDiv w:val="1"/>
      <w:marLeft w:val="0"/>
      <w:marRight w:val="0"/>
      <w:marTop w:val="0"/>
      <w:marBottom w:val="0"/>
      <w:divBdr>
        <w:top w:val="none" w:sz="0" w:space="0" w:color="auto"/>
        <w:left w:val="none" w:sz="0" w:space="0" w:color="auto"/>
        <w:bottom w:val="none" w:sz="0" w:space="0" w:color="auto"/>
        <w:right w:val="none" w:sz="0" w:space="0" w:color="auto"/>
      </w:divBdr>
    </w:div>
    <w:div w:id="859201259">
      <w:bodyDiv w:val="1"/>
      <w:marLeft w:val="0"/>
      <w:marRight w:val="0"/>
      <w:marTop w:val="0"/>
      <w:marBottom w:val="0"/>
      <w:divBdr>
        <w:top w:val="none" w:sz="0" w:space="0" w:color="auto"/>
        <w:left w:val="none" w:sz="0" w:space="0" w:color="auto"/>
        <w:bottom w:val="none" w:sz="0" w:space="0" w:color="auto"/>
        <w:right w:val="none" w:sz="0" w:space="0" w:color="auto"/>
      </w:divBdr>
    </w:div>
    <w:div w:id="862328170">
      <w:bodyDiv w:val="1"/>
      <w:marLeft w:val="0"/>
      <w:marRight w:val="0"/>
      <w:marTop w:val="0"/>
      <w:marBottom w:val="0"/>
      <w:divBdr>
        <w:top w:val="none" w:sz="0" w:space="0" w:color="auto"/>
        <w:left w:val="none" w:sz="0" w:space="0" w:color="auto"/>
        <w:bottom w:val="none" w:sz="0" w:space="0" w:color="auto"/>
        <w:right w:val="none" w:sz="0" w:space="0" w:color="auto"/>
      </w:divBdr>
    </w:div>
    <w:div w:id="86320517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41760589">
      <w:bodyDiv w:val="1"/>
      <w:marLeft w:val="0"/>
      <w:marRight w:val="0"/>
      <w:marTop w:val="0"/>
      <w:marBottom w:val="0"/>
      <w:divBdr>
        <w:top w:val="none" w:sz="0" w:space="0" w:color="auto"/>
        <w:left w:val="none" w:sz="0" w:space="0" w:color="auto"/>
        <w:bottom w:val="none" w:sz="0" w:space="0" w:color="auto"/>
        <w:right w:val="none" w:sz="0" w:space="0" w:color="auto"/>
      </w:divBdr>
    </w:div>
    <w:div w:id="971519970">
      <w:bodyDiv w:val="1"/>
      <w:marLeft w:val="0"/>
      <w:marRight w:val="0"/>
      <w:marTop w:val="0"/>
      <w:marBottom w:val="0"/>
      <w:divBdr>
        <w:top w:val="none" w:sz="0" w:space="0" w:color="auto"/>
        <w:left w:val="none" w:sz="0" w:space="0" w:color="auto"/>
        <w:bottom w:val="none" w:sz="0" w:space="0" w:color="auto"/>
        <w:right w:val="none" w:sz="0" w:space="0" w:color="auto"/>
      </w:divBdr>
    </w:div>
    <w:div w:id="988439790">
      <w:bodyDiv w:val="1"/>
      <w:marLeft w:val="0"/>
      <w:marRight w:val="0"/>
      <w:marTop w:val="0"/>
      <w:marBottom w:val="0"/>
      <w:divBdr>
        <w:top w:val="none" w:sz="0" w:space="0" w:color="auto"/>
        <w:left w:val="none" w:sz="0" w:space="0" w:color="auto"/>
        <w:bottom w:val="none" w:sz="0" w:space="0" w:color="auto"/>
        <w:right w:val="none" w:sz="0" w:space="0" w:color="auto"/>
      </w:divBdr>
    </w:div>
    <w:div w:id="1011377042">
      <w:bodyDiv w:val="1"/>
      <w:marLeft w:val="0"/>
      <w:marRight w:val="0"/>
      <w:marTop w:val="0"/>
      <w:marBottom w:val="0"/>
      <w:divBdr>
        <w:top w:val="none" w:sz="0" w:space="0" w:color="auto"/>
        <w:left w:val="none" w:sz="0" w:space="0" w:color="auto"/>
        <w:bottom w:val="none" w:sz="0" w:space="0" w:color="auto"/>
        <w:right w:val="none" w:sz="0" w:space="0" w:color="auto"/>
      </w:divBdr>
    </w:div>
    <w:div w:id="1026758851">
      <w:bodyDiv w:val="1"/>
      <w:marLeft w:val="0"/>
      <w:marRight w:val="0"/>
      <w:marTop w:val="0"/>
      <w:marBottom w:val="0"/>
      <w:divBdr>
        <w:top w:val="none" w:sz="0" w:space="0" w:color="auto"/>
        <w:left w:val="none" w:sz="0" w:space="0" w:color="auto"/>
        <w:bottom w:val="none" w:sz="0" w:space="0" w:color="auto"/>
        <w:right w:val="none" w:sz="0" w:space="0" w:color="auto"/>
      </w:divBdr>
    </w:div>
    <w:div w:id="1071539435">
      <w:bodyDiv w:val="1"/>
      <w:marLeft w:val="0"/>
      <w:marRight w:val="0"/>
      <w:marTop w:val="0"/>
      <w:marBottom w:val="0"/>
      <w:divBdr>
        <w:top w:val="none" w:sz="0" w:space="0" w:color="auto"/>
        <w:left w:val="none" w:sz="0" w:space="0" w:color="auto"/>
        <w:bottom w:val="none" w:sz="0" w:space="0" w:color="auto"/>
        <w:right w:val="none" w:sz="0" w:space="0" w:color="auto"/>
      </w:divBdr>
    </w:div>
    <w:div w:id="1155612031">
      <w:bodyDiv w:val="1"/>
      <w:marLeft w:val="0"/>
      <w:marRight w:val="0"/>
      <w:marTop w:val="0"/>
      <w:marBottom w:val="0"/>
      <w:divBdr>
        <w:top w:val="none" w:sz="0" w:space="0" w:color="auto"/>
        <w:left w:val="none" w:sz="0" w:space="0" w:color="auto"/>
        <w:bottom w:val="none" w:sz="0" w:space="0" w:color="auto"/>
        <w:right w:val="none" w:sz="0" w:space="0" w:color="auto"/>
      </w:divBdr>
    </w:div>
    <w:div w:id="1202941445">
      <w:bodyDiv w:val="1"/>
      <w:marLeft w:val="0"/>
      <w:marRight w:val="0"/>
      <w:marTop w:val="0"/>
      <w:marBottom w:val="0"/>
      <w:divBdr>
        <w:top w:val="none" w:sz="0" w:space="0" w:color="auto"/>
        <w:left w:val="none" w:sz="0" w:space="0" w:color="auto"/>
        <w:bottom w:val="none" w:sz="0" w:space="0" w:color="auto"/>
        <w:right w:val="none" w:sz="0" w:space="0" w:color="auto"/>
      </w:divBdr>
    </w:div>
    <w:div w:id="1261987826">
      <w:bodyDiv w:val="1"/>
      <w:marLeft w:val="0"/>
      <w:marRight w:val="0"/>
      <w:marTop w:val="0"/>
      <w:marBottom w:val="0"/>
      <w:divBdr>
        <w:top w:val="none" w:sz="0" w:space="0" w:color="auto"/>
        <w:left w:val="none" w:sz="0" w:space="0" w:color="auto"/>
        <w:bottom w:val="none" w:sz="0" w:space="0" w:color="auto"/>
        <w:right w:val="none" w:sz="0" w:space="0" w:color="auto"/>
      </w:divBdr>
    </w:div>
    <w:div w:id="1268738399">
      <w:bodyDiv w:val="1"/>
      <w:marLeft w:val="0"/>
      <w:marRight w:val="0"/>
      <w:marTop w:val="0"/>
      <w:marBottom w:val="0"/>
      <w:divBdr>
        <w:top w:val="none" w:sz="0" w:space="0" w:color="auto"/>
        <w:left w:val="none" w:sz="0" w:space="0" w:color="auto"/>
        <w:bottom w:val="none" w:sz="0" w:space="0" w:color="auto"/>
        <w:right w:val="none" w:sz="0" w:space="0" w:color="auto"/>
      </w:divBdr>
    </w:div>
    <w:div w:id="1306088776">
      <w:bodyDiv w:val="1"/>
      <w:marLeft w:val="0"/>
      <w:marRight w:val="0"/>
      <w:marTop w:val="0"/>
      <w:marBottom w:val="0"/>
      <w:divBdr>
        <w:top w:val="none" w:sz="0" w:space="0" w:color="auto"/>
        <w:left w:val="none" w:sz="0" w:space="0" w:color="auto"/>
        <w:bottom w:val="none" w:sz="0" w:space="0" w:color="auto"/>
        <w:right w:val="none" w:sz="0" w:space="0" w:color="auto"/>
      </w:divBdr>
    </w:div>
    <w:div w:id="1319453841">
      <w:bodyDiv w:val="1"/>
      <w:marLeft w:val="0"/>
      <w:marRight w:val="0"/>
      <w:marTop w:val="0"/>
      <w:marBottom w:val="0"/>
      <w:divBdr>
        <w:top w:val="none" w:sz="0" w:space="0" w:color="auto"/>
        <w:left w:val="none" w:sz="0" w:space="0" w:color="auto"/>
        <w:bottom w:val="none" w:sz="0" w:space="0" w:color="auto"/>
        <w:right w:val="none" w:sz="0" w:space="0" w:color="auto"/>
      </w:divBdr>
    </w:div>
    <w:div w:id="1341464350">
      <w:bodyDiv w:val="1"/>
      <w:marLeft w:val="0"/>
      <w:marRight w:val="0"/>
      <w:marTop w:val="0"/>
      <w:marBottom w:val="0"/>
      <w:divBdr>
        <w:top w:val="none" w:sz="0" w:space="0" w:color="auto"/>
        <w:left w:val="none" w:sz="0" w:space="0" w:color="auto"/>
        <w:bottom w:val="none" w:sz="0" w:space="0" w:color="auto"/>
        <w:right w:val="none" w:sz="0" w:space="0" w:color="auto"/>
      </w:divBdr>
    </w:div>
    <w:div w:id="1350107652">
      <w:bodyDiv w:val="1"/>
      <w:marLeft w:val="0"/>
      <w:marRight w:val="0"/>
      <w:marTop w:val="0"/>
      <w:marBottom w:val="0"/>
      <w:divBdr>
        <w:top w:val="none" w:sz="0" w:space="0" w:color="auto"/>
        <w:left w:val="none" w:sz="0" w:space="0" w:color="auto"/>
        <w:bottom w:val="none" w:sz="0" w:space="0" w:color="auto"/>
        <w:right w:val="none" w:sz="0" w:space="0" w:color="auto"/>
      </w:divBdr>
    </w:div>
    <w:div w:id="1384986371">
      <w:bodyDiv w:val="1"/>
      <w:marLeft w:val="0"/>
      <w:marRight w:val="0"/>
      <w:marTop w:val="0"/>
      <w:marBottom w:val="0"/>
      <w:divBdr>
        <w:top w:val="none" w:sz="0" w:space="0" w:color="auto"/>
        <w:left w:val="none" w:sz="0" w:space="0" w:color="auto"/>
        <w:bottom w:val="none" w:sz="0" w:space="0" w:color="auto"/>
        <w:right w:val="none" w:sz="0" w:space="0" w:color="auto"/>
      </w:divBdr>
    </w:div>
    <w:div w:id="1395853956">
      <w:bodyDiv w:val="1"/>
      <w:marLeft w:val="0"/>
      <w:marRight w:val="0"/>
      <w:marTop w:val="0"/>
      <w:marBottom w:val="0"/>
      <w:divBdr>
        <w:top w:val="none" w:sz="0" w:space="0" w:color="auto"/>
        <w:left w:val="none" w:sz="0" w:space="0" w:color="auto"/>
        <w:bottom w:val="none" w:sz="0" w:space="0" w:color="auto"/>
        <w:right w:val="none" w:sz="0" w:space="0" w:color="auto"/>
      </w:divBdr>
    </w:div>
    <w:div w:id="1407606009">
      <w:bodyDiv w:val="1"/>
      <w:marLeft w:val="0"/>
      <w:marRight w:val="0"/>
      <w:marTop w:val="0"/>
      <w:marBottom w:val="0"/>
      <w:divBdr>
        <w:top w:val="none" w:sz="0" w:space="0" w:color="auto"/>
        <w:left w:val="none" w:sz="0" w:space="0" w:color="auto"/>
        <w:bottom w:val="none" w:sz="0" w:space="0" w:color="auto"/>
        <w:right w:val="none" w:sz="0" w:space="0" w:color="auto"/>
      </w:divBdr>
    </w:div>
    <w:div w:id="1426461747">
      <w:bodyDiv w:val="1"/>
      <w:marLeft w:val="0"/>
      <w:marRight w:val="0"/>
      <w:marTop w:val="0"/>
      <w:marBottom w:val="0"/>
      <w:divBdr>
        <w:top w:val="none" w:sz="0" w:space="0" w:color="auto"/>
        <w:left w:val="none" w:sz="0" w:space="0" w:color="auto"/>
        <w:bottom w:val="none" w:sz="0" w:space="0" w:color="auto"/>
        <w:right w:val="none" w:sz="0" w:space="0" w:color="auto"/>
      </w:divBdr>
    </w:div>
    <w:div w:id="1450011512">
      <w:bodyDiv w:val="1"/>
      <w:marLeft w:val="0"/>
      <w:marRight w:val="0"/>
      <w:marTop w:val="0"/>
      <w:marBottom w:val="0"/>
      <w:divBdr>
        <w:top w:val="none" w:sz="0" w:space="0" w:color="auto"/>
        <w:left w:val="none" w:sz="0" w:space="0" w:color="auto"/>
        <w:bottom w:val="none" w:sz="0" w:space="0" w:color="auto"/>
        <w:right w:val="none" w:sz="0" w:space="0" w:color="auto"/>
      </w:divBdr>
    </w:div>
    <w:div w:id="1499034845">
      <w:bodyDiv w:val="1"/>
      <w:marLeft w:val="0"/>
      <w:marRight w:val="0"/>
      <w:marTop w:val="0"/>
      <w:marBottom w:val="0"/>
      <w:divBdr>
        <w:top w:val="none" w:sz="0" w:space="0" w:color="auto"/>
        <w:left w:val="none" w:sz="0" w:space="0" w:color="auto"/>
        <w:bottom w:val="none" w:sz="0" w:space="0" w:color="auto"/>
        <w:right w:val="none" w:sz="0" w:space="0" w:color="auto"/>
      </w:divBdr>
    </w:div>
    <w:div w:id="1518932027">
      <w:bodyDiv w:val="1"/>
      <w:marLeft w:val="0"/>
      <w:marRight w:val="0"/>
      <w:marTop w:val="0"/>
      <w:marBottom w:val="0"/>
      <w:divBdr>
        <w:top w:val="none" w:sz="0" w:space="0" w:color="auto"/>
        <w:left w:val="none" w:sz="0" w:space="0" w:color="auto"/>
        <w:bottom w:val="none" w:sz="0" w:space="0" w:color="auto"/>
        <w:right w:val="none" w:sz="0" w:space="0" w:color="auto"/>
      </w:divBdr>
    </w:div>
    <w:div w:id="1541479000">
      <w:bodyDiv w:val="1"/>
      <w:marLeft w:val="0"/>
      <w:marRight w:val="0"/>
      <w:marTop w:val="0"/>
      <w:marBottom w:val="0"/>
      <w:divBdr>
        <w:top w:val="none" w:sz="0" w:space="0" w:color="auto"/>
        <w:left w:val="none" w:sz="0" w:space="0" w:color="auto"/>
        <w:bottom w:val="none" w:sz="0" w:space="0" w:color="auto"/>
        <w:right w:val="none" w:sz="0" w:space="0" w:color="auto"/>
      </w:divBdr>
    </w:div>
    <w:div w:id="1543707171">
      <w:bodyDiv w:val="1"/>
      <w:marLeft w:val="0"/>
      <w:marRight w:val="0"/>
      <w:marTop w:val="0"/>
      <w:marBottom w:val="0"/>
      <w:divBdr>
        <w:top w:val="none" w:sz="0" w:space="0" w:color="auto"/>
        <w:left w:val="none" w:sz="0" w:space="0" w:color="auto"/>
        <w:bottom w:val="none" w:sz="0" w:space="0" w:color="auto"/>
        <w:right w:val="none" w:sz="0" w:space="0" w:color="auto"/>
      </w:divBdr>
    </w:div>
    <w:div w:id="1559439660">
      <w:bodyDiv w:val="1"/>
      <w:marLeft w:val="0"/>
      <w:marRight w:val="0"/>
      <w:marTop w:val="0"/>
      <w:marBottom w:val="0"/>
      <w:divBdr>
        <w:top w:val="none" w:sz="0" w:space="0" w:color="auto"/>
        <w:left w:val="none" w:sz="0" w:space="0" w:color="auto"/>
        <w:bottom w:val="none" w:sz="0" w:space="0" w:color="auto"/>
        <w:right w:val="none" w:sz="0" w:space="0" w:color="auto"/>
      </w:divBdr>
    </w:div>
    <w:div w:id="1638030516">
      <w:bodyDiv w:val="1"/>
      <w:marLeft w:val="0"/>
      <w:marRight w:val="0"/>
      <w:marTop w:val="0"/>
      <w:marBottom w:val="0"/>
      <w:divBdr>
        <w:top w:val="none" w:sz="0" w:space="0" w:color="auto"/>
        <w:left w:val="none" w:sz="0" w:space="0" w:color="auto"/>
        <w:bottom w:val="none" w:sz="0" w:space="0" w:color="auto"/>
        <w:right w:val="none" w:sz="0" w:space="0" w:color="auto"/>
      </w:divBdr>
    </w:div>
    <w:div w:id="1658727212">
      <w:bodyDiv w:val="1"/>
      <w:marLeft w:val="0"/>
      <w:marRight w:val="0"/>
      <w:marTop w:val="0"/>
      <w:marBottom w:val="0"/>
      <w:divBdr>
        <w:top w:val="none" w:sz="0" w:space="0" w:color="auto"/>
        <w:left w:val="none" w:sz="0" w:space="0" w:color="auto"/>
        <w:bottom w:val="none" w:sz="0" w:space="0" w:color="auto"/>
        <w:right w:val="none" w:sz="0" w:space="0" w:color="auto"/>
      </w:divBdr>
    </w:div>
    <w:div w:id="1676686942">
      <w:bodyDiv w:val="1"/>
      <w:marLeft w:val="0"/>
      <w:marRight w:val="0"/>
      <w:marTop w:val="0"/>
      <w:marBottom w:val="0"/>
      <w:divBdr>
        <w:top w:val="none" w:sz="0" w:space="0" w:color="auto"/>
        <w:left w:val="none" w:sz="0" w:space="0" w:color="auto"/>
        <w:bottom w:val="none" w:sz="0" w:space="0" w:color="auto"/>
        <w:right w:val="none" w:sz="0" w:space="0" w:color="auto"/>
      </w:divBdr>
    </w:div>
    <w:div w:id="1683974479">
      <w:bodyDiv w:val="1"/>
      <w:marLeft w:val="0"/>
      <w:marRight w:val="0"/>
      <w:marTop w:val="0"/>
      <w:marBottom w:val="0"/>
      <w:divBdr>
        <w:top w:val="none" w:sz="0" w:space="0" w:color="auto"/>
        <w:left w:val="none" w:sz="0" w:space="0" w:color="auto"/>
        <w:bottom w:val="none" w:sz="0" w:space="0" w:color="auto"/>
        <w:right w:val="none" w:sz="0" w:space="0" w:color="auto"/>
      </w:divBdr>
    </w:div>
    <w:div w:id="1692609676">
      <w:bodyDiv w:val="1"/>
      <w:marLeft w:val="0"/>
      <w:marRight w:val="0"/>
      <w:marTop w:val="0"/>
      <w:marBottom w:val="0"/>
      <w:divBdr>
        <w:top w:val="none" w:sz="0" w:space="0" w:color="auto"/>
        <w:left w:val="none" w:sz="0" w:space="0" w:color="auto"/>
        <w:bottom w:val="none" w:sz="0" w:space="0" w:color="auto"/>
        <w:right w:val="none" w:sz="0" w:space="0" w:color="auto"/>
      </w:divBdr>
    </w:div>
    <w:div w:id="1699503700">
      <w:bodyDiv w:val="1"/>
      <w:marLeft w:val="0"/>
      <w:marRight w:val="0"/>
      <w:marTop w:val="0"/>
      <w:marBottom w:val="0"/>
      <w:divBdr>
        <w:top w:val="none" w:sz="0" w:space="0" w:color="auto"/>
        <w:left w:val="none" w:sz="0" w:space="0" w:color="auto"/>
        <w:bottom w:val="none" w:sz="0" w:space="0" w:color="auto"/>
        <w:right w:val="none" w:sz="0" w:space="0" w:color="auto"/>
      </w:divBdr>
    </w:div>
    <w:div w:id="1709260777">
      <w:bodyDiv w:val="1"/>
      <w:marLeft w:val="0"/>
      <w:marRight w:val="0"/>
      <w:marTop w:val="0"/>
      <w:marBottom w:val="0"/>
      <w:divBdr>
        <w:top w:val="none" w:sz="0" w:space="0" w:color="auto"/>
        <w:left w:val="none" w:sz="0" w:space="0" w:color="auto"/>
        <w:bottom w:val="none" w:sz="0" w:space="0" w:color="auto"/>
        <w:right w:val="none" w:sz="0" w:space="0" w:color="auto"/>
      </w:divBdr>
    </w:div>
    <w:div w:id="1715495554">
      <w:bodyDiv w:val="1"/>
      <w:marLeft w:val="0"/>
      <w:marRight w:val="0"/>
      <w:marTop w:val="0"/>
      <w:marBottom w:val="0"/>
      <w:divBdr>
        <w:top w:val="none" w:sz="0" w:space="0" w:color="auto"/>
        <w:left w:val="none" w:sz="0" w:space="0" w:color="auto"/>
        <w:bottom w:val="none" w:sz="0" w:space="0" w:color="auto"/>
        <w:right w:val="none" w:sz="0" w:space="0" w:color="auto"/>
      </w:divBdr>
    </w:div>
    <w:div w:id="1727141801">
      <w:bodyDiv w:val="1"/>
      <w:marLeft w:val="0"/>
      <w:marRight w:val="0"/>
      <w:marTop w:val="0"/>
      <w:marBottom w:val="0"/>
      <w:divBdr>
        <w:top w:val="none" w:sz="0" w:space="0" w:color="auto"/>
        <w:left w:val="none" w:sz="0" w:space="0" w:color="auto"/>
        <w:bottom w:val="none" w:sz="0" w:space="0" w:color="auto"/>
        <w:right w:val="none" w:sz="0" w:space="0" w:color="auto"/>
      </w:divBdr>
    </w:div>
    <w:div w:id="1769348840">
      <w:bodyDiv w:val="1"/>
      <w:marLeft w:val="0"/>
      <w:marRight w:val="0"/>
      <w:marTop w:val="0"/>
      <w:marBottom w:val="0"/>
      <w:divBdr>
        <w:top w:val="none" w:sz="0" w:space="0" w:color="auto"/>
        <w:left w:val="none" w:sz="0" w:space="0" w:color="auto"/>
        <w:bottom w:val="none" w:sz="0" w:space="0" w:color="auto"/>
        <w:right w:val="none" w:sz="0" w:space="0" w:color="auto"/>
      </w:divBdr>
    </w:div>
    <w:div w:id="1802963400">
      <w:bodyDiv w:val="1"/>
      <w:marLeft w:val="0"/>
      <w:marRight w:val="0"/>
      <w:marTop w:val="0"/>
      <w:marBottom w:val="0"/>
      <w:divBdr>
        <w:top w:val="none" w:sz="0" w:space="0" w:color="auto"/>
        <w:left w:val="none" w:sz="0" w:space="0" w:color="auto"/>
        <w:bottom w:val="none" w:sz="0" w:space="0" w:color="auto"/>
        <w:right w:val="none" w:sz="0" w:space="0" w:color="auto"/>
      </w:divBdr>
    </w:div>
    <w:div w:id="1841391118">
      <w:bodyDiv w:val="1"/>
      <w:marLeft w:val="0"/>
      <w:marRight w:val="0"/>
      <w:marTop w:val="0"/>
      <w:marBottom w:val="0"/>
      <w:divBdr>
        <w:top w:val="none" w:sz="0" w:space="0" w:color="auto"/>
        <w:left w:val="none" w:sz="0" w:space="0" w:color="auto"/>
        <w:bottom w:val="none" w:sz="0" w:space="0" w:color="auto"/>
        <w:right w:val="none" w:sz="0" w:space="0" w:color="auto"/>
      </w:divBdr>
    </w:div>
    <w:div w:id="1849902465">
      <w:bodyDiv w:val="1"/>
      <w:marLeft w:val="0"/>
      <w:marRight w:val="0"/>
      <w:marTop w:val="0"/>
      <w:marBottom w:val="0"/>
      <w:divBdr>
        <w:top w:val="none" w:sz="0" w:space="0" w:color="auto"/>
        <w:left w:val="none" w:sz="0" w:space="0" w:color="auto"/>
        <w:bottom w:val="none" w:sz="0" w:space="0" w:color="auto"/>
        <w:right w:val="none" w:sz="0" w:space="0" w:color="auto"/>
      </w:divBdr>
    </w:div>
    <w:div w:id="1902594831">
      <w:bodyDiv w:val="1"/>
      <w:marLeft w:val="0"/>
      <w:marRight w:val="0"/>
      <w:marTop w:val="0"/>
      <w:marBottom w:val="0"/>
      <w:divBdr>
        <w:top w:val="none" w:sz="0" w:space="0" w:color="auto"/>
        <w:left w:val="none" w:sz="0" w:space="0" w:color="auto"/>
        <w:bottom w:val="none" w:sz="0" w:space="0" w:color="auto"/>
        <w:right w:val="none" w:sz="0" w:space="0" w:color="auto"/>
      </w:divBdr>
    </w:div>
    <w:div w:id="1933318034">
      <w:bodyDiv w:val="1"/>
      <w:marLeft w:val="0"/>
      <w:marRight w:val="0"/>
      <w:marTop w:val="0"/>
      <w:marBottom w:val="0"/>
      <w:divBdr>
        <w:top w:val="none" w:sz="0" w:space="0" w:color="auto"/>
        <w:left w:val="none" w:sz="0" w:space="0" w:color="auto"/>
        <w:bottom w:val="none" w:sz="0" w:space="0" w:color="auto"/>
        <w:right w:val="none" w:sz="0" w:space="0" w:color="auto"/>
      </w:divBdr>
    </w:div>
    <w:div w:id="1934632917">
      <w:bodyDiv w:val="1"/>
      <w:marLeft w:val="0"/>
      <w:marRight w:val="0"/>
      <w:marTop w:val="0"/>
      <w:marBottom w:val="0"/>
      <w:divBdr>
        <w:top w:val="none" w:sz="0" w:space="0" w:color="auto"/>
        <w:left w:val="none" w:sz="0" w:space="0" w:color="auto"/>
        <w:bottom w:val="none" w:sz="0" w:space="0" w:color="auto"/>
        <w:right w:val="none" w:sz="0" w:space="0" w:color="auto"/>
      </w:divBdr>
    </w:div>
    <w:div w:id="1987322768">
      <w:bodyDiv w:val="1"/>
      <w:marLeft w:val="0"/>
      <w:marRight w:val="0"/>
      <w:marTop w:val="0"/>
      <w:marBottom w:val="0"/>
      <w:divBdr>
        <w:top w:val="none" w:sz="0" w:space="0" w:color="auto"/>
        <w:left w:val="none" w:sz="0" w:space="0" w:color="auto"/>
        <w:bottom w:val="none" w:sz="0" w:space="0" w:color="auto"/>
        <w:right w:val="none" w:sz="0" w:space="0" w:color="auto"/>
      </w:divBdr>
    </w:div>
    <w:div w:id="1993365938">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095974046">
      <w:bodyDiv w:val="1"/>
      <w:marLeft w:val="0"/>
      <w:marRight w:val="0"/>
      <w:marTop w:val="0"/>
      <w:marBottom w:val="0"/>
      <w:divBdr>
        <w:top w:val="none" w:sz="0" w:space="0" w:color="auto"/>
        <w:left w:val="none" w:sz="0" w:space="0" w:color="auto"/>
        <w:bottom w:val="none" w:sz="0" w:space="0" w:color="auto"/>
        <w:right w:val="none" w:sz="0" w:space="0" w:color="auto"/>
      </w:divBdr>
    </w:div>
    <w:div w:id="2104254052">
      <w:bodyDiv w:val="1"/>
      <w:marLeft w:val="0"/>
      <w:marRight w:val="0"/>
      <w:marTop w:val="0"/>
      <w:marBottom w:val="0"/>
      <w:divBdr>
        <w:top w:val="none" w:sz="0" w:space="0" w:color="auto"/>
        <w:left w:val="none" w:sz="0" w:space="0" w:color="auto"/>
        <w:bottom w:val="none" w:sz="0" w:space="0" w:color="auto"/>
        <w:right w:val="none" w:sz="0" w:space="0" w:color="auto"/>
      </w:divBdr>
    </w:div>
    <w:div w:id="2133279421">
      <w:bodyDiv w:val="1"/>
      <w:marLeft w:val="0"/>
      <w:marRight w:val="0"/>
      <w:marTop w:val="0"/>
      <w:marBottom w:val="0"/>
      <w:divBdr>
        <w:top w:val="none" w:sz="0" w:space="0" w:color="auto"/>
        <w:left w:val="none" w:sz="0" w:space="0" w:color="auto"/>
        <w:bottom w:val="none" w:sz="0" w:space="0" w:color="auto"/>
        <w:right w:val="none" w:sz="0" w:space="0" w:color="auto"/>
      </w:divBdr>
    </w:div>
    <w:div w:id="214233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D:\inga.gurgenidze\Desktop\ANGARISHI%209%20Tve%202023\2023%209%20tve%20diagrameb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inga.gurgenidze\Desktop\ANGARISHI%209%20Tve%202023\2023%209%20tve%20diagramebi.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Sylfaen" panose="010A0502050306030303" pitchFamily="18" charset="0"/>
                <a:ea typeface="+mn-ea"/>
                <a:cs typeface="+mn-cs"/>
              </a:defRPr>
            </a:pPr>
            <a:r>
              <a:rPr lang="ka-GE" sz="1200"/>
              <a:t>მთლიანი ექსპორტი სავაჭრო პარტნიორების მიხედვით (9 თვე, 202</a:t>
            </a:r>
            <a:r>
              <a:rPr lang="en-US" sz="1200"/>
              <a:t>3</a:t>
            </a:r>
            <a:r>
              <a:rPr lang="ka-GE" sz="1200"/>
              <a:t> წელი)</a:t>
            </a:r>
            <a:endParaRPr lang="en-US" sz="1200"/>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BA1-4A9A-8982-6A1AC574F54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BA1-4A9A-8982-6A1AC574F54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BA1-4A9A-8982-6A1AC574F54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BA1-4A9A-8982-6A1AC574F54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BA1-4A9A-8982-6A1AC574F54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BA1-4A9A-8982-6A1AC574F54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BA1-4A9A-8982-6A1AC574F54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BA1-4A9A-8982-6A1AC574F547}"/>
              </c:ext>
            </c:extLst>
          </c:dPt>
          <c:dLbls>
            <c:dLbl>
              <c:idx val="0"/>
              <c:layout>
                <c:manualLayout>
                  <c:x val="0.1382098917322834"/>
                  <c:y val="-0.13572639074711762"/>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BA1-4A9A-8982-6A1AC574F547}"/>
                </c:ext>
              </c:extLst>
            </c:dLbl>
            <c:dLbl>
              <c:idx val="1"/>
              <c:layout>
                <c:manualLayout>
                  <c:x val="0.1617899643075589"/>
                  <c:y val="-5.0203889637901275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layout>
                    <c:manualLayout>
                      <c:w val="0.12614482924147755"/>
                      <c:h val="0.17683144571169243"/>
                    </c:manualLayout>
                  </c15:layout>
                  <c15:dlblFieldTable/>
                  <c15:showDataLabelsRange val="0"/>
                </c:ext>
                <c:ext xmlns:c16="http://schemas.microsoft.com/office/drawing/2014/chart" uri="{C3380CC4-5D6E-409C-BE32-E72D297353CC}">
                  <c16:uniqueId val="{00000003-BBA1-4A9A-8982-6A1AC574F547}"/>
                </c:ext>
              </c:extLst>
            </c:dLbl>
            <c:dLbl>
              <c:idx val="2"/>
              <c:layout>
                <c:manualLayout>
                  <c:x val="0.1553664862688624"/>
                  <c:y val="-2.7302329741386452E-3"/>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9.8029405616333359E-2"/>
                      <c:h val="0.18103842930445643"/>
                    </c:manualLayout>
                  </c15:layout>
                  <c15:dlblFieldTable/>
                  <c15:showDataLabelsRange val="0"/>
                </c:ext>
                <c:ext xmlns:c16="http://schemas.microsoft.com/office/drawing/2014/chart" uri="{C3380CC4-5D6E-409C-BE32-E72D297353CC}">
                  <c16:uniqueId val="{00000005-BBA1-4A9A-8982-6A1AC574F547}"/>
                </c:ext>
              </c:extLst>
            </c:dLbl>
            <c:dLbl>
              <c:idx val="3"/>
              <c:layout>
                <c:manualLayout>
                  <c:x val="0.1944794400699911"/>
                  <c:y val="6.9398335094524477E-2"/>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3711440937139494"/>
                      <c:h val="0.17262446211892846"/>
                    </c:manualLayout>
                  </c15:layout>
                  <c15:dlblFieldTable/>
                  <c15:showDataLabelsRange val="0"/>
                </c:ext>
                <c:ext xmlns:c16="http://schemas.microsoft.com/office/drawing/2014/chart" uri="{C3380CC4-5D6E-409C-BE32-E72D297353CC}">
                  <c16:uniqueId val="{00000007-BBA1-4A9A-8982-6A1AC574F547}"/>
                </c:ext>
              </c:extLst>
            </c:dLbl>
            <c:dLbl>
              <c:idx val="4"/>
              <c:layout>
                <c:manualLayout>
                  <c:x val="-0.17239356142429102"/>
                  <c:y val="5.0295813885695928E-2"/>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1089478859390364"/>
                      <c:h val="0.16217921750105174"/>
                    </c:manualLayout>
                  </c15:layout>
                  <c15:dlblFieldTable/>
                  <c15:showDataLabelsRange val="0"/>
                </c:ext>
                <c:ext xmlns:c16="http://schemas.microsoft.com/office/drawing/2014/chart" uri="{C3380CC4-5D6E-409C-BE32-E72D297353CC}">
                  <c16:uniqueId val="{00000009-BBA1-4A9A-8982-6A1AC574F547}"/>
                </c:ext>
              </c:extLst>
            </c:dLbl>
            <c:dLbl>
              <c:idx val="5"/>
              <c:layout>
                <c:manualLayout>
                  <c:x val="-0.18051494669361023"/>
                  <c:y val="-9.8782956085053941E-2"/>
                </c:manualLayout>
              </c:layout>
              <c:tx>
                <c:rich>
                  <a:bodyPr/>
                  <a:lstStyle/>
                  <a:p>
                    <a:fld id="{D1112987-7DDA-4404-BF52-ABE1EE1303AC}" type="CATEGORYNAME">
                      <a:rPr lang="ka-GE"/>
                      <a:pPr/>
                      <a:t>[CATEGORY NAME]</a:t>
                    </a:fld>
                    <a:endParaRPr lang="ka-GE" baseline="0"/>
                  </a:p>
                  <a:p>
                    <a:fld id="{050B2243-1E0D-4CA6-97C2-8335FD7F9060}" type="VALUE">
                      <a:rPr lang="ka-GE" baseline="0"/>
                      <a:pPr/>
                      <a:t>[VALUE]</a:t>
                    </a:fld>
                    <a:endParaRPr lang="ka-GE" baseline="0"/>
                  </a:p>
                  <a:p>
                    <a:fld id="{25188F86-7481-45DF-A6E0-0995392AC2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1581941637826243"/>
                      <c:h val="0.16421049493340048"/>
                    </c:manualLayout>
                  </c15:layout>
                  <c15:dlblFieldTable/>
                  <c15:showDataLabelsRange val="0"/>
                </c:ext>
                <c:ext xmlns:c16="http://schemas.microsoft.com/office/drawing/2014/chart" uri="{C3380CC4-5D6E-409C-BE32-E72D297353CC}">
                  <c16:uniqueId val="{0000000B-BBA1-4A9A-8982-6A1AC574F547}"/>
                </c:ext>
              </c:extLst>
            </c:dLbl>
            <c:dLbl>
              <c:idx val="6"/>
              <c:layout>
                <c:manualLayout>
                  <c:x val="-0.1087304794865244"/>
                  <c:y val="-0.20351018123155312"/>
                </c:manualLayout>
              </c:layout>
              <c:tx>
                <c:rich>
                  <a:bodyPr/>
                  <a:lstStyle/>
                  <a:p>
                    <a:fld id="{2467B9AB-8B20-4047-99D7-1FC3F9FA487C}" type="CATEGORYNAME">
                      <a:rPr lang="ka-GE"/>
                      <a:pPr/>
                      <a:t>[CATEGORY NAME]</a:t>
                    </a:fld>
                    <a:endParaRPr lang="ka-GE"/>
                  </a:p>
                  <a:p>
                    <a:fld id="{E7740ED8-555F-4C86-8877-8333971F496C}" type="VALUE">
                      <a:rPr lang="ka-GE" baseline="0"/>
                      <a:pPr/>
                      <a:t>[VALUE]</a:t>
                    </a:fld>
                    <a:endParaRPr lang="ka-GE" baseline="0"/>
                  </a:p>
                  <a:p>
                    <a:fld id="{F2095605-904A-44BC-A3D8-AE9675E2C7B4}"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0587539389434727"/>
                      <c:h val="0.16841747852616443"/>
                    </c:manualLayout>
                  </c15:layout>
                  <c15:dlblFieldTable/>
                  <c15:showDataLabelsRange val="0"/>
                </c:ext>
                <c:ext xmlns:c16="http://schemas.microsoft.com/office/drawing/2014/chart" uri="{C3380CC4-5D6E-409C-BE32-E72D297353CC}">
                  <c16:uniqueId val="{0000000D-BBA1-4A9A-8982-6A1AC574F547}"/>
                </c:ext>
              </c:extLst>
            </c:dLbl>
            <c:dLbl>
              <c:idx val="7"/>
              <c:layout>
                <c:manualLayout>
                  <c:x val="-5.5254675196850428E-2"/>
                  <c:y val="-0.16499550369574276"/>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BBA1-4A9A-8982-6A1AC574F547}"/>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Sylfaen" panose="010A0502050306030303" pitchFamily="18" charset="0"/>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ექსპორტი_ქვეყნები_2023!$A$3:$A$10</c:f>
              <c:strCache>
                <c:ptCount val="8"/>
                <c:pt idx="0">
                  <c:v>ევროკავშირის ქვეყნები</c:v>
                </c:pt>
                <c:pt idx="1">
                  <c:v>ყაზახეთი</c:v>
                </c:pt>
                <c:pt idx="2">
                  <c:v>რუსეთი</c:v>
                </c:pt>
                <c:pt idx="3">
                  <c:v>აზერბაიჯანი</c:v>
                </c:pt>
                <c:pt idx="4">
                  <c:v>თურქეთი</c:v>
                </c:pt>
                <c:pt idx="5">
                  <c:v>ყირგიზეთი</c:v>
                </c:pt>
                <c:pt idx="6">
                  <c:v>სომხეთი</c:v>
                </c:pt>
                <c:pt idx="7">
                  <c:v>დანარჩენი ქვეყნები</c:v>
                </c:pt>
              </c:strCache>
            </c:strRef>
          </c:cat>
          <c:val>
            <c:numRef>
              <c:f>ექსპორტი_ქვეყნები_2023!$B$3:$B$10</c:f>
              <c:numCache>
                <c:formatCode>#\ ##0.0</c:formatCode>
                <c:ptCount val="8"/>
                <c:pt idx="0">
                  <c:v>565.09799999999996</c:v>
                </c:pt>
                <c:pt idx="1">
                  <c:v>503.69799999999998</c:v>
                </c:pt>
                <c:pt idx="2">
                  <c:v>511.77</c:v>
                </c:pt>
                <c:pt idx="3">
                  <c:v>632.68399999999997</c:v>
                </c:pt>
                <c:pt idx="4">
                  <c:v>334.54700000000003</c:v>
                </c:pt>
                <c:pt idx="5">
                  <c:v>494.52800000000002</c:v>
                </c:pt>
                <c:pt idx="6">
                  <c:v>601.52499999999998</c:v>
                </c:pt>
                <c:pt idx="7">
                  <c:v>963.54500000000041</c:v>
                </c:pt>
              </c:numCache>
            </c:numRef>
          </c:val>
          <c:extLst>
            <c:ext xmlns:c16="http://schemas.microsoft.com/office/drawing/2014/chart" uri="{C3380CC4-5D6E-409C-BE32-E72D297353CC}">
              <c16:uniqueId val="{00000010-BBA1-4A9A-8982-6A1AC574F547}"/>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b="1">
          <a:solidFill>
            <a:sysClr val="windowText" lastClr="000000"/>
          </a:solidFill>
          <a:latin typeface="Sylfaen" panose="010A0502050306030303"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spc="0" baseline="0">
                <a:solidFill>
                  <a:sysClr val="windowText" lastClr="000000"/>
                </a:solidFill>
                <a:latin typeface="Sylfaen" panose="010A0502050306030303" pitchFamily="18" charset="0"/>
                <a:ea typeface="+mn-ea"/>
                <a:cs typeface="+mn-cs"/>
              </a:defRPr>
            </a:pPr>
            <a:r>
              <a:rPr lang="ka-GE" sz="1200"/>
              <a:t>მთლიანი ექსპორტი სასაქონლო ჯგუფების მიხედვით (9 თვე,  202</a:t>
            </a:r>
            <a:r>
              <a:rPr lang="en-US" sz="1200"/>
              <a:t>3</a:t>
            </a:r>
            <a:r>
              <a:rPr lang="ka-GE" sz="1200"/>
              <a:t> წელი)</a:t>
            </a:r>
            <a:endParaRPr lang="en-US" sz="1200"/>
          </a:p>
        </c:rich>
      </c:tx>
      <c:layout>
        <c:manualLayout>
          <c:xMode val="edge"/>
          <c:yMode val="edge"/>
          <c:x val="9.3663778753319549E-2"/>
          <c:y val="3.3003957109300069E-2"/>
        </c:manualLayout>
      </c:layout>
      <c:overlay val="0"/>
      <c:spPr>
        <a:noFill/>
        <a:ln>
          <a:noFill/>
        </a:ln>
        <a:effectLst/>
      </c:spPr>
      <c:txPr>
        <a:bodyPr rot="0" spcFirstLastPara="1" vertOverflow="ellipsis" vert="horz" wrap="square" anchor="ctr" anchorCtr="1"/>
        <a:lstStyle/>
        <a:p>
          <a:pPr algn="ctr">
            <a:defRPr sz="1200" b="1" i="0" u="none" strike="noStrike" kern="1200" spc="0" baseline="0">
              <a:solidFill>
                <a:sysClr val="windowText" lastClr="000000"/>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0.37778815258712128"/>
          <c:y val="0.28254399234578437"/>
          <c:w val="0.2186266539691388"/>
          <c:h val="0.4563696779281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649-4CC4-9704-475CFC43427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649-4CC4-9704-475CFC43427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649-4CC4-9704-475CFC43427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649-4CC4-9704-475CFC43427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649-4CC4-9704-475CFC43427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649-4CC4-9704-475CFC43427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649-4CC4-9704-475CFC43427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649-4CC4-9704-475CFC434279}"/>
              </c:ext>
            </c:extLst>
          </c:dPt>
          <c:dLbls>
            <c:dLbl>
              <c:idx val="0"/>
              <c:layout>
                <c:manualLayout>
                  <c:x val="2.4581026036433872E-2"/>
                  <c:y val="3.9049155603879136E-2"/>
                </c:manualLayout>
              </c:layout>
              <c:tx>
                <c:rich>
                  <a:bodyPr/>
                  <a:lstStyle/>
                  <a:p>
                    <a:fld id="{8982E112-3C90-4051-9332-54457354DFFC}" type="CATEGORYNAME">
                      <a:rPr lang="ka-GE"/>
                      <a:pPr/>
                      <a:t>[CATEGORY NAME]</a:t>
                    </a:fld>
                    <a:endParaRPr lang="ka-GE"/>
                  </a:p>
                  <a:p>
                    <a:fld id="{17E8F377-6E75-4B3F-BD14-CB49F9BE2C09}" type="VALUE">
                      <a:rPr lang="ka-GE" baseline="0"/>
                      <a:pPr/>
                      <a:t>[VALUE]</a:t>
                    </a:fld>
                    <a:endParaRPr lang="ka-GE" baseline="0"/>
                  </a:p>
                  <a:p>
                    <a:fld id="{EA90679F-6637-4EE3-A82E-E9441E4B76D8}"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649-4CC4-9704-475CFC434279}"/>
                </c:ext>
              </c:extLst>
            </c:dLbl>
            <c:dLbl>
              <c:idx val="1"/>
              <c:layout>
                <c:manualLayout>
                  <c:x val="7.0263318855054546E-2"/>
                  <c:y val="0.16205862198259693"/>
                </c:manualLayout>
              </c:layout>
              <c:tx>
                <c:rich>
                  <a:bodyPr/>
                  <a:lstStyle/>
                  <a:p>
                    <a:fld id="{70C882B6-085A-4727-90FC-902112E9B69C}" type="CATEGORYNAME">
                      <a:rPr lang="ka-GE"/>
                      <a:pPr/>
                      <a:t>[CATEGORY NAME]</a:t>
                    </a:fld>
                    <a:endParaRPr lang="ka-GE" baseline="0"/>
                  </a:p>
                  <a:p>
                    <a:fld id="{F77524A0-9226-443B-9CAA-CEB030C01A0D}" type="VALUE">
                      <a:rPr lang="ka-GE" baseline="0"/>
                      <a:pPr/>
                      <a:t>[VALUE]</a:t>
                    </a:fld>
                    <a:endParaRPr lang="ka-GE" baseline="0"/>
                  </a:p>
                  <a:p>
                    <a:fld id="{090807CC-7446-4AA8-8FDA-A1E5FAC74319}"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649-4CC4-9704-475CFC434279}"/>
                </c:ext>
              </c:extLst>
            </c:dLbl>
            <c:dLbl>
              <c:idx val="2"/>
              <c:layout>
                <c:manualLayout>
                  <c:x val="5.9931247532111515E-2"/>
                  <c:y val="1.2473009839287331E-2"/>
                </c:manualLayout>
              </c:layout>
              <c:tx>
                <c:rich>
                  <a:bodyPr/>
                  <a:lstStyle/>
                  <a:p>
                    <a:fld id="{1E80C793-A687-4638-BF87-129C3453B696}" type="CATEGORYNAME">
                      <a:rPr lang="ka-GE"/>
                      <a:pPr/>
                      <a:t>[CATEGORY NAME]</a:t>
                    </a:fld>
                    <a:endParaRPr lang="ka-GE" baseline="0"/>
                  </a:p>
                  <a:p>
                    <a:fld id="{B51B71BA-F7F5-4206-8FF0-1BC9FB6FA4EB}" type="VALUE">
                      <a:rPr lang="ka-GE" baseline="0"/>
                      <a:pPr/>
                      <a:t>[VALUE]</a:t>
                    </a:fld>
                    <a:endParaRPr lang="ka-GE" baseline="0"/>
                  </a:p>
                  <a:p>
                    <a:fld id="{2E516AC1-2570-44DE-A1FF-65240E7B33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4958694322501723"/>
                      <c:h val="0.20689655172413793"/>
                    </c:manualLayout>
                  </c15:layout>
                  <c15:dlblFieldTable/>
                  <c15:showDataLabelsRange val="0"/>
                </c:ext>
                <c:ext xmlns:c16="http://schemas.microsoft.com/office/drawing/2014/chart" uri="{C3380CC4-5D6E-409C-BE32-E72D297353CC}">
                  <c16:uniqueId val="{00000005-D649-4CC4-9704-475CFC434279}"/>
                </c:ext>
              </c:extLst>
            </c:dLbl>
            <c:dLbl>
              <c:idx val="3"/>
              <c:layout>
                <c:manualLayout>
                  <c:x val="0.17296093223949099"/>
                  <c:y val="1.6550062389742267E-2"/>
                </c:manualLayout>
              </c:layout>
              <c:tx>
                <c:rich>
                  <a:bodyPr/>
                  <a:lstStyle/>
                  <a:p>
                    <a:fld id="{C45DFAD0-D082-4BE8-8FBC-A7B8418F4858}" type="CATEGORYNAME">
                      <a:rPr lang="ka-GE"/>
                      <a:pPr/>
                      <a:t>[CATEGORY NAME]</a:t>
                    </a:fld>
                    <a:endParaRPr lang="ka-GE" baseline="0"/>
                  </a:p>
                  <a:p>
                    <a:fld id="{B9EC96CA-92C7-44EC-AFBF-F6FA1D7CDD35}" type="VALUE">
                      <a:rPr lang="ka-GE" baseline="0"/>
                      <a:pPr/>
                      <a:t>[VALUE]</a:t>
                    </a:fld>
                    <a:endParaRPr lang="ka-GE" baseline="0"/>
                  </a:p>
                  <a:p>
                    <a:fld id="{D8600C34-6EBE-4084-AB8F-F8BB0F7D39EA}"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649-4CC4-9704-475CFC434279}"/>
                </c:ext>
              </c:extLst>
            </c:dLbl>
            <c:dLbl>
              <c:idx val="4"/>
              <c:layout>
                <c:manualLayout>
                  <c:x val="7.663368649599428E-2"/>
                  <c:y val="8.6910488647935408E-2"/>
                </c:manualLayout>
              </c:layout>
              <c:tx>
                <c:rich>
                  <a:bodyPr/>
                  <a:lstStyle/>
                  <a:p>
                    <a:fld id="{CDDD5821-3074-46D9-8E4C-1C244A56368F}" type="CATEGORYNAME">
                      <a:rPr lang="ka-GE"/>
                      <a:pPr/>
                      <a:t>[CATEGORY NAME]</a:t>
                    </a:fld>
                    <a:endParaRPr lang="ka-GE" baseline="0"/>
                  </a:p>
                  <a:p>
                    <a:fld id="{253232E3-A093-48F0-8E3C-77A8BF1365F3}" type="VALUE">
                      <a:rPr lang="ka-GE" baseline="0"/>
                      <a:pPr/>
                      <a:t>[VALUE]</a:t>
                    </a:fld>
                    <a:endParaRPr lang="ka-GE" baseline="0"/>
                  </a:p>
                  <a:p>
                    <a:fld id="{AE04C6B1-003E-4699-924B-BD0D85DC472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649-4CC4-9704-475CFC434279}"/>
                </c:ext>
              </c:extLst>
            </c:dLbl>
            <c:dLbl>
              <c:idx val="5"/>
              <c:layout>
                <c:manualLayout>
                  <c:x val="-8.147984774154543E-2"/>
                  <c:y val="7.4590881057900543E-2"/>
                </c:manualLayout>
              </c:layout>
              <c:tx>
                <c:rich>
                  <a:bodyPr/>
                  <a:lstStyle/>
                  <a:p>
                    <a:fld id="{DF1FCC3E-DC2F-44C7-83D1-D8C36444EAC3}" type="CATEGORYNAME">
                      <a:rPr lang="ka-GE"/>
                      <a:pPr/>
                      <a:t>[CATEGORY NAME]</a:t>
                    </a:fld>
                    <a:endParaRPr lang="ka-GE" baseline="0"/>
                  </a:p>
                  <a:p>
                    <a:fld id="{C24D4E4F-62D0-4430-8DFF-1D6209390C46}" type="VALUE">
                      <a:rPr lang="ka-GE" baseline="0"/>
                      <a:pPr/>
                      <a:t>[VALUE]</a:t>
                    </a:fld>
                    <a:endParaRPr lang="ka-GE" baseline="0"/>
                  </a:p>
                  <a:p>
                    <a:fld id="{E791708F-E0A4-4887-A785-C9BC3CE4FFC1}"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649-4CC4-9704-475CFC434279}"/>
                </c:ext>
              </c:extLst>
            </c:dLbl>
            <c:dLbl>
              <c:idx val="6"/>
              <c:layout>
                <c:manualLayout>
                  <c:x val="-0.10688131261079276"/>
                  <c:y val="-0.12609067309209307"/>
                </c:manualLayout>
              </c:layout>
              <c:tx>
                <c:rich>
                  <a:bodyPr/>
                  <a:lstStyle/>
                  <a:p>
                    <a:fld id="{C9876AF4-9FC8-4A59-86DC-6B7E41400C6F}" type="CATEGORYNAME">
                      <a:rPr lang="ka-GE"/>
                      <a:pPr/>
                      <a:t>[CATEGORY NAME]</a:t>
                    </a:fld>
                    <a:endParaRPr lang="ka-GE" baseline="0"/>
                  </a:p>
                  <a:p>
                    <a:fld id="{B5068FE9-92B5-4D96-AC50-510A88D8B774}" type="VALUE">
                      <a:rPr lang="ka-GE" baseline="0"/>
                      <a:pPr/>
                      <a:t>[VALUE]</a:t>
                    </a:fld>
                    <a:endParaRPr lang="ka-GE" baseline="0"/>
                  </a:p>
                  <a:p>
                    <a:fld id="{E7441F1B-837B-4EF8-BD4A-1CB4E15EF263}"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D649-4CC4-9704-475CFC434279}"/>
                </c:ext>
              </c:extLst>
            </c:dLbl>
            <c:dLbl>
              <c:idx val="7"/>
              <c:layout>
                <c:manualLayout>
                  <c:x val="2.323507990820519E-2"/>
                  <c:y val="-0.18459762201855914"/>
                </c:manualLayout>
              </c:layout>
              <c:tx>
                <c:rich>
                  <a:bodyPr/>
                  <a:lstStyle/>
                  <a:p>
                    <a:fld id="{9123CC07-0CBF-4312-8E90-610940F059C0}" type="CATEGORYNAME">
                      <a:rPr lang="ka-GE"/>
                      <a:pPr/>
                      <a:t>[CATEGORY NAME]</a:t>
                    </a:fld>
                    <a:endParaRPr lang="ka-GE" baseline="0"/>
                  </a:p>
                  <a:p>
                    <a:fld id="{5B8D3BC9-CADB-44BC-AAE9-CC8106B4FB2E}" type="VALUE">
                      <a:rPr lang="ka-GE" baseline="0"/>
                      <a:pPr/>
                      <a:t>[VALUE]</a:t>
                    </a:fld>
                    <a:endParaRPr lang="ka-GE" baseline="0"/>
                  </a:p>
                  <a:p>
                    <a:fld id="{07C211CF-2089-4AD5-A4DA-95D2B1F818A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D649-4CC4-9704-475CFC434279}"/>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Sylfaen" panose="010A0502050306030303" pitchFamily="18" charset="0"/>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ექსპორტი_საქონელი_2023!$A$3:$A$10</c:f>
              <c:strCache>
                <c:ptCount val="8"/>
                <c:pt idx="0">
                  <c:v>სპილენძის მადნები და კონცენტრატები </c:v>
                </c:pt>
                <c:pt idx="1">
                  <c:v>ფეროშენადნობები</c:v>
                </c:pt>
                <c:pt idx="2">
                  <c:v>მსუბუქი ავტომობილები</c:v>
                </c:pt>
                <c:pt idx="3">
                  <c:v>ყურძნის ნატურალური ღვინოები</c:v>
                </c:pt>
                <c:pt idx="4">
                  <c:v>სპირტიანი სასმელები</c:v>
                </c:pt>
                <c:pt idx="5">
                  <c:v>ელექტროენერგია</c:v>
                </c:pt>
                <c:pt idx="6">
                  <c:v>აზოტოვანი სასუქები</c:v>
                </c:pt>
                <c:pt idx="7">
                  <c:v>დანარჩენი საქონელი</c:v>
                </c:pt>
              </c:strCache>
            </c:strRef>
          </c:cat>
          <c:val>
            <c:numRef>
              <c:f>ექსპორტი_საქონელი_2023!$B$3:$B$10</c:f>
              <c:numCache>
                <c:formatCode>#\ ##0.0</c:formatCode>
                <c:ptCount val="8"/>
                <c:pt idx="0">
                  <c:v>438.09100000000001</c:v>
                </c:pt>
                <c:pt idx="1">
                  <c:v>140.05600000000001</c:v>
                </c:pt>
                <c:pt idx="2">
                  <c:v>1566.0709999999999</c:v>
                </c:pt>
                <c:pt idx="3">
                  <c:v>193.536</c:v>
                </c:pt>
                <c:pt idx="4">
                  <c:v>131.41300000000001</c:v>
                </c:pt>
                <c:pt idx="5">
                  <c:v>103.286</c:v>
                </c:pt>
                <c:pt idx="6">
                  <c:v>123.121</c:v>
                </c:pt>
                <c:pt idx="7">
                  <c:v>1911.8209999999999</c:v>
                </c:pt>
              </c:numCache>
            </c:numRef>
          </c:val>
          <c:extLst>
            <c:ext xmlns:c16="http://schemas.microsoft.com/office/drawing/2014/chart" uri="{C3380CC4-5D6E-409C-BE32-E72D297353CC}">
              <c16:uniqueId val="{00000010-D649-4CC4-9704-475CFC434279}"/>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900" b="1">
          <a:solidFill>
            <a:sysClr val="windowText" lastClr="000000"/>
          </a:solidFill>
          <a:latin typeface="Sylfaen" panose="010A0502050306030303"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spc="0" baseline="0">
                <a:solidFill>
                  <a:sysClr val="windowText" lastClr="000000"/>
                </a:solidFill>
                <a:latin typeface="Sylfaen" panose="010A0502050306030303" pitchFamily="18" charset="0"/>
                <a:ea typeface="+mn-ea"/>
                <a:cs typeface="+mn-cs"/>
              </a:defRPr>
            </a:pPr>
            <a:r>
              <a:rPr lang="ka-GE" sz="1200"/>
              <a:t>მთლიანი იმპორტი სავაჭრო პარტნიორების მიხედვით (9 თვე,</a:t>
            </a:r>
            <a:r>
              <a:rPr lang="ka-GE" sz="1200" baseline="0"/>
              <a:t> </a:t>
            </a:r>
            <a:r>
              <a:rPr lang="ka-GE" sz="1200"/>
              <a:t>202</a:t>
            </a:r>
            <a:r>
              <a:rPr lang="en-US" sz="1200"/>
              <a:t>3</a:t>
            </a:r>
            <a:r>
              <a:rPr lang="ka-GE" sz="1200"/>
              <a:t> წელი) </a:t>
            </a:r>
            <a:endParaRPr lang="en-US" sz="1200"/>
          </a:p>
        </c:rich>
      </c:tx>
      <c:layout>
        <c:manualLayout>
          <c:xMode val="edge"/>
          <c:yMode val="edge"/>
          <c:x val="0.10985181754241505"/>
          <c:y val="2.6058631921824105E-2"/>
        </c:manualLayout>
      </c:layout>
      <c:overlay val="0"/>
      <c:spPr>
        <a:noFill/>
        <a:ln>
          <a:noFill/>
        </a:ln>
        <a:effectLst/>
      </c:spPr>
      <c:txPr>
        <a:bodyPr rot="0" spcFirstLastPara="1" vertOverflow="ellipsis" vert="horz" wrap="square" anchor="ctr" anchorCtr="1"/>
        <a:lstStyle/>
        <a:p>
          <a:pPr algn="ctr">
            <a:defRPr sz="1200" b="1" i="0" u="none" strike="noStrike" kern="1200" spc="0" baseline="0">
              <a:solidFill>
                <a:sysClr val="windowText" lastClr="000000"/>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4E0-47B7-8162-B03079A7534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4E0-47B7-8162-B03079A7534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4E0-47B7-8162-B03079A7534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4E0-47B7-8162-B03079A7534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4E0-47B7-8162-B03079A7534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4E0-47B7-8162-B03079A7534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4E0-47B7-8162-B03079A75343}"/>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4E0-47B7-8162-B03079A75343}"/>
              </c:ext>
            </c:extLst>
          </c:dPt>
          <c:dLbls>
            <c:dLbl>
              <c:idx val="0"/>
              <c:layout>
                <c:manualLayout>
                  <c:x val="0.15406545420760442"/>
                  <c:y val="-0.1266441092453805"/>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4E0-47B7-8162-B03079A75343}"/>
                </c:ext>
              </c:extLst>
            </c:dLbl>
            <c:dLbl>
              <c:idx val="1"/>
              <c:layout>
                <c:manualLayout>
                  <c:x val="0.14747419846855411"/>
                  <c:y val="-9.1306960123960404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4E0-47B7-8162-B03079A75343}"/>
                </c:ext>
              </c:extLst>
            </c:dLbl>
            <c:dLbl>
              <c:idx val="2"/>
              <c:layout>
                <c:manualLayout>
                  <c:x val="0.15141877365831782"/>
                  <c:y val="7.1721992197783788E-2"/>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4E0-47B7-8162-B03079A75343}"/>
                </c:ext>
              </c:extLst>
            </c:dLbl>
            <c:dLbl>
              <c:idx val="3"/>
              <c:layout>
                <c:manualLayout>
                  <c:x val="-0.10666666666666667"/>
                  <c:y val="0.1019367991845056"/>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4E0-47B7-8162-B03079A75343}"/>
                </c:ext>
              </c:extLst>
            </c:dLbl>
            <c:dLbl>
              <c:idx val="4"/>
              <c:layout>
                <c:manualLayout>
                  <c:x val="-0.1797530864197531"/>
                  <c:y val="4.4852191641182468E-2"/>
                </c:manualLayout>
              </c:layout>
              <c:tx>
                <c:rich>
                  <a:bodyPr/>
                  <a:lstStyle/>
                  <a:p>
                    <a:fld id="{C5A39365-312C-40C5-9A50-E67B421C2D69}" type="CATEGORYNAME">
                      <a:rPr lang="ka-GE"/>
                      <a:pPr/>
                      <a:t>[CATEGORY NAME]</a:t>
                    </a:fld>
                    <a:endParaRPr lang="ka-GE" baseline="0"/>
                  </a:p>
                  <a:p>
                    <a:fld id="{2F22080A-56E5-440D-8D1C-FA8ECEC50527}" type="VALUE">
                      <a:rPr lang="ka-GE" baseline="0"/>
                      <a:pPr/>
                      <a:t>[VALUE]</a:t>
                    </a:fld>
                    <a:endParaRPr lang="ka-GE" baseline="0"/>
                  </a:p>
                  <a:p>
                    <a:fld id="{11BFCD84-F316-4520-9B3F-DE2ABBEAD7E5}"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4E0-47B7-8162-B03079A75343}"/>
                </c:ext>
              </c:extLst>
            </c:dLbl>
            <c:dLbl>
              <c:idx val="5"/>
              <c:layout>
                <c:manualLayout>
                  <c:x val="-0.17713013888339335"/>
                  <c:y val="-7.1281621712179596E-2"/>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4E0-47B7-8162-B03079A75343}"/>
                </c:ext>
              </c:extLst>
            </c:dLbl>
            <c:dLbl>
              <c:idx val="6"/>
              <c:layout>
                <c:manualLayout>
                  <c:x val="-0.1367231168968201"/>
                  <c:y val="-0.23032716655098964"/>
                </c:manualLayout>
              </c:layout>
              <c:tx>
                <c:rich>
                  <a:bodyPr/>
                  <a:lstStyle/>
                  <a:p>
                    <a:fld id="{D1112987-7DDA-4404-BF52-ABE1EE1303AC}" type="CATEGORYNAME">
                      <a:rPr lang="ka-GE"/>
                      <a:pPr/>
                      <a:t>[CATEGORY NAME]</a:t>
                    </a:fld>
                    <a:endParaRPr lang="ka-GE" baseline="0"/>
                  </a:p>
                  <a:p>
                    <a:fld id="{050B2243-1E0D-4CA6-97C2-8335FD7F9060}" type="VALUE">
                      <a:rPr lang="ka-GE" baseline="0"/>
                      <a:pPr/>
                      <a:t>[VALUE]</a:t>
                    </a:fld>
                    <a:endParaRPr lang="ka-GE" baseline="0"/>
                  </a:p>
                  <a:p>
                    <a:fld id="{25188F86-7481-45DF-A6E0-0995392AC2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B4E0-47B7-8162-B03079A75343}"/>
                </c:ext>
              </c:extLst>
            </c:dLbl>
            <c:dLbl>
              <c:idx val="7"/>
              <c:layout>
                <c:manualLayout>
                  <c:x val="1.283890398655913E-2"/>
                  <c:y val="-0.17075089509393654"/>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B4E0-47B7-8162-B03079A75343}"/>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Sylfaen" panose="010A0502050306030303" pitchFamily="18" charset="0"/>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იმპორტი_ქვეყნები_2023!$A$3:$A$10</c:f>
              <c:strCache>
                <c:ptCount val="8"/>
                <c:pt idx="0">
                  <c:v>ევროკავშირის ქვეყნები</c:v>
                </c:pt>
                <c:pt idx="1">
                  <c:v>თურქეთი</c:v>
                </c:pt>
                <c:pt idx="2">
                  <c:v>რუსეთი</c:v>
                </c:pt>
                <c:pt idx="3">
                  <c:v>ჩინეთი</c:v>
                </c:pt>
                <c:pt idx="4">
                  <c:v>აშშ</c:v>
                </c:pt>
                <c:pt idx="5">
                  <c:v>აზერბაიჯანი</c:v>
                </c:pt>
                <c:pt idx="6">
                  <c:v>იაპონია</c:v>
                </c:pt>
                <c:pt idx="7">
                  <c:v>დანარჩენი ქვეყნები</c:v>
                </c:pt>
              </c:strCache>
            </c:strRef>
          </c:cat>
          <c:val>
            <c:numRef>
              <c:f>იმპორტი_ქვეყნები_2023!$B$3:$B$10</c:f>
              <c:numCache>
                <c:formatCode>#\ ##0.0</c:formatCode>
                <c:ptCount val="8"/>
                <c:pt idx="0">
                  <c:v>2720.8339999999998</c:v>
                </c:pt>
                <c:pt idx="1">
                  <c:v>1861.2270000000001</c:v>
                </c:pt>
                <c:pt idx="2">
                  <c:v>1364.268</c:v>
                </c:pt>
                <c:pt idx="3">
                  <c:v>989.81899999999996</c:v>
                </c:pt>
                <c:pt idx="4">
                  <c:v>1399.3530000000001</c:v>
                </c:pt>
                <c:pt idx="5">
                  <c:v>451.34500000000003</c:v>
                </c:pt>
                <c:pt idx="6">
                  <c:v>413.94</c:v>
                </c:pt>
                <c:pt idx="7">
                  <c:v>2102.6529999999989</c:v>
                </c:pt>
              </c:numCache>
            </c:numRef>
          </c:val>
          <c:extLst>
            <c:ext xmlns:c16="http://schemas.microsoft.com/office/drawing/2014/chart" uri="{C3380CC4-5D6E-409C-BE32-E72D297353CC}">
              <c16:uniqueId val="{00000010-B4E0-47B7-8162-B03079A75343}"/>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b="1">
          <a:solidFill>
            <a:sysClr val="windowText" lastClr="000000"/>
          </a:solidFill>
          <a:latin typeface="Sylfaen" panose="010A0502050306030303"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Sylfaen" panose="010A0502050306030303" pitchFamily="18" charset="0"/>
                <a:ea typeface="+mn-ea"/>
                <a:cs typeface="+mn-cs"/>
              </a:defRPr>
            </a:pPr>
            <a:r>
              <a:rPr lang="ka-GE"/>
              <a:t>მთლიანი იმპორტი სასაქონლო ჯგუფების მიხედვით (9</a:t>
            </a:r>
            <a:r>
              <a:rPr lang="ka-GE" baseline="0"/>
              <a:t> თვე</a:t>
            </a:r>
            <a:r>
              <a:rPr lang="ka-GE"/>
              <a:t>,  202</a:t>
            </a:r>
            <a:r>
              <a:rPr lang="en-US"/>
              <a:t>3</a:t>
            </a:r>
            <a:r>
              <a:rPr lang="ka-GE"/>
              <a:t> წელი)</a:t>
            </a:r>
            <a:endParaRPr lang="en-US"/>
          </a:p>
        </c:rich>
      </c:tx>
      <c:layout>
        <c:manualLayout>
          <c:xMode val="edge"/>
          <c:yMode val="edge"/>
          <c:x val="0.10939632545931759"/>
          <c:y val="2.5016666247389997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0.37683497277973782"/>
          <c:y val="0.30306955137101366"/>
          <c:w val="0.21266696262373733"/>
          <c:h val="0.398898514309088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EA3-4118-BC3C-086DC90E21D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EA3-4118-BC3C-086DC90E21D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EA3-4118-BC3C-086DC90E21D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EA3-4118-BC3C-086DC90E21D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EA3-4118-BC3C-086DC90E21D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EA3-4118-BC3C-086DC90E21D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EA3-4118-BC3C-086DC90E21D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EA3-4118-BC3C-086DC90E21D4}"/>
              </c:ext>
            </c:extLst>
          </c:dPt>
          <c:dLbls>
            <c:dLbl>
              <c:idx val="0"/>
              <c:layout>
                <c:manualLayout>
                  <c:x val="-0.18801720465570076"/>
                  <c:y val="-4.5527798243308215E-2"/>
                </c:manualLayout>
              </c:layout>
              <c:tx>
                <c:rich>
                  <a:bodyPr/>
                  <a:lstStyle/>
                  <a:p>
                    <a:fld id="{8982E112-3C90-4051-9332-54457354DFFC}" type="CATEGORYNAME">
                      <a:rPr lang="ka-GE"/>
                      <a:pPr/>
                      <a:t>[CATEGORY NAME]</a:t>
                    </a:fld>
                    <a:endParaRPr lang="ka-GE"/>
                  </a:p>
                  <a:p>
                    <a:fld id="{17E8F377-6E75-4B3F-BD14-CB49F9BE2C09}" type="VALUE">
                      <a:rPr lang="ka-GE" baseline="0"/>
                      <a:pPr/>
                      <a:t>[VALUE]</a:t>
                    </a:fld>
                    <a:endParaRPr lang="ka-GE" baseline="0"/>
                  </a:p>
                  <a:p>
                    <a:fld id="{EA90679F-6637-4EE3-A82E-E9441E4B76D8}"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EA3-4118-BC3C-086DC90E21D4}"/>
                </c:ext>
              </c:extLst>
            </c:dLbl>
            <c:dLbl>
              <c:idx val="1"/>
              <c:layout>
                <c:manualLayout>
                  <c:x val="3.5093649942971789E-3"/>
                  <c:y val="-0.27682519768997199"/>
                </c:manualLayout>
              </c:layout>
              <c:tx>
                <c:rich>
                  <a:bodyPr/>
                  <a:lstStyle/>
                  <a:p>
                    <a:fld id="{70C882B6-085A-4727-90FC-902112E9B69C}" type="CATEGORYNAME">
                      <a:rPr lang="ka-GE"/>
                      <a:pPr/>
                      <a:t>[CATEGORY NAME]</a:t>
                    </a:fld>
                    <a:endParaRPr lang="ka-GE" baseline="0"/>
                  </a:p>
                  <a:p>
                    <a:fld id="{F77524A0-9226-443B-9CAA-CEB030C01A0D}" type="VALUE">
                      <a:rPr lang="ka-GE" baseline="0"/>
                      <a:pPr/>
                      <a:t>[VALUE]</a:t>
                    </a:fld>
                    <a:endParaRPr lang="ka-GE" baseline="0"/>
                  </a:p>
                  <a:p>
                    <a:fld id="{090807CC-7446-4AA8-8FDA-A1E5FAC74319}"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EA3-4118-BC3C-086DC90E21D4}"/>
                </c:ext>
              </c:extLst>
            </c:dLbl>
            <c:dLbl>
              <c:idx val="2"/>
              <c:layout>
                <c:manualLayout>
                  <c:x val="6.5063836047042786E-2"/>
                  <c:y val="-0.19568649945246913"/>
                </c:manualLayout>
              </c:layout>
              <c:tx>
                <c:rich>
                  <a:bodyPr/>
                  <a:lstStyle/>
                  <a:p>
                    <a:fld id="{1E80C793-A687-4638-BF87-129C3453B696}" type="CATEGORYNAME">
                      <a:rPr lang="ka-GE"/>
                      <a:pPr/>
                      <a:t>[CATEGORY NAME]</a:t>
                    </a:fld>
                    <a:endParaRPr lang="ka-GE" baseline="0"/>
                  </a:p>
                  <a:p>
                    <a:fld id="{B51B71BA-F7F5-4206-8FF0-1BC9FB6FA4EB}" type="VALUE">
                      <a:rPr lang="ka-GE" baseline="0"/>
                      <a:pPr/>
                      <a:t>[VALUE]</a:t>
                    </a:fld>
                    <a:endParaRPr lang="ka-GE" baseline="0"/>
                  </a:p>
                  <a:p>
                    <a:fld id="{2E516AC1-2570-44DE-A1FF-65240E7B33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EA3-4118-BC3C-086DC90E21D4}"/>
                </c:ext>
              </c:extLst>
            </c:dLbl>
            <c:dLbl>
              <c:idx val="3"/>
              <c:layout>
                <c:manualLayout>
                  <c:x val="9.666403425235548E-2"/>
                  <c:y val="-6.5284902301119649E-2"/>
                </c:manualLayout>
              </c:layout>
              <c:tx>
                <c:rich>
                  <a:bodyPr/>
                  <a:lstStyle/>
                  <a:p>
                    <a:fld id="{C45DFAD0-D082-4BE8-8FBC-A7B8418F4858}" type="CATEGORYNAME">
                      <a:rPr lang="ka-GE"/>
                      <a:pPr/>
                      <a:t>[CATEGORY NAME]</a:t>
                    </a:fld>
                    <a:endParaRPr lang="ka-GE" baseline="0"/>
                  </a:p>
                  <a:p>
                    <a:fld id="{B9EC96CA-92C7-44EC-AFBF-F6FA1D7CDD35}" type="VALUE">
                      <a:rPr lang="ka-GE" baseline="0"/>
                      <a:pPr/>
                      <a:t>[VALUE]</a:t>
                    </a:fld>
                    <a:endParaRPr lang="ka-GE" baseline="0"/>
                  </a:p>
                  <a:p>
                    <a:fld id="{D8600C34-6EBE-4084-AB8F-F8BB0F7D39EA}"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6018318506646845"/>
                      <c:h val="0.22484553669201943"/>
                    </c:manualLayout>
                  </c15:layout>
                  <c15:dlblFieldTable/>
                  <c15:showDataLabelsRange val="0"/>
                </c:ext>
                <c:ext xmlns:c16="http://schemas.microsoft.com/office/drawing/2014/chart" uri="{C3380CC4-5D6E-409C-BE32-E72D297353CC}">
                  <c16:uniqueId val="{00000007-BEA3-4118-BC3C-086DC90E21D4}"/>
                </c:ext>
              </c:extLst>
            </c:dLbl>
            <c:dLbl>
              <c:idx val="4"/>
              <c:layout>
                <c:manualLayout>
                  <c:x val="0.10644678264774425"/>
                  <c:y val="8.8641303942967389E-2"/>
                </c:manualLayout>
              </c:layout>
              <c:tx>
                <c:rich>
                  <a:bodyPr/>
                  <a:lstStyle/>
                  <a:p>
                    <a:fld id="{CDDD5821-3074-46D9-8E4C-1C244A56368F}" type="CATEGORYNAME">
                      <a:rPr lang="ka-GE"/>
                      <a:pPr/>
                      <a:t>[CATEGORY NAME]</a:t>
                    </a:fld>
                    <a:endParaRPr lang="ka-GE" baseline="0"/>
                  </a:p>
                  <a:p>
                    <a:fld id="{253232E3-A093-48F0-8E3C-77A8BF1365F3}" type="VALUE">
                      <a:rPr lang="ka-GE" baseline="0"/>
                      <a:pPr/>
                      <a:t>[VALUE]</a:t>
                    </a:fld>
                    <a:endParaRPr lang="ka-GE" baseline="0"/>
                  </a:p>
                  <a:p>
                    <a:fld id="{AE04C6B1-003E-4699-924B-BD0D85DC472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EA3-4118-BC3C-086DC90E21D4}"/>
                </c:ext>
              </c:extLst>
            </c:dLbl>
            <c:dLbl>
              <c:idx val="5"/>
              <c:layout>
                <c:manualLayout>
                  <c:x val="-4.6236825108903271E-3"/>
                  <c:y val="0.10222387004267702"/>
                </c:manualLayout>
              </c:layout>
              <c:tx>
                <c:rich>
                  <a:bodyPr/>
                  <a:lstStyle/>
                  <a:p>
                    <a:fld id="{DF1FCC3E-DC2F-44C7-83D1-D8C36444EAC3}" type="CATEGORYNAME">
                      <a:rPr lang="ka-GE"/>
                      <a:pPr/>
                      <a:t>[CATEGORY NAME]</a:t>
                    </a:fld>
                    <a:endParaRPr lang="ka-GE" baseline="0"/>
                  </a:p>
                  <a:p>
                    <a:fld id="{C24D4E4F-62D0-4430-8DFF-1D6209390C46}" type="VALUE">
                      <a:rPr lang="ka-GE" baseline="0"/>
                      <a:pPr/>
                      <a:t>[VALUE]</a:t>
                    </a:fld>
                    <a:endParaRPr lang="ka-GE" baseline="0"/>
                  </a:p>
                  <a:p>
                    <a:fld id="{E791708F-E0A4-4887-A785-C9BC3CE4FFC1}"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EA3-4118-BC3C-086DC90E21D4}"/>
                </c:ext>
              </c:extLst>
            </c:dLbl>
            <c:dLbl>
              <c:idx val="6"/>
              <c:layout>
                <c:manualLayout>
                  <c:x val="-0.16615602369075594"/>
                  <c:y val="5.8149491752582105E-2"/>
                </c:manualLayout>
              </c:layout>
              <c:tx>
                <c:rich>
                  <a:bodyPr/>
                  <a:lstStyle/>
                  <a:p>
                    <a:fld id="{C9876AF4-9FC8-4A59-86DC-6B7E41400C6F}" type="CATEGORYNAME">
                      <a:rPr lang="ka-GE"/>
                      <a:pPr/>
                      <a:t>[CATEGORY NAME]</a:t>
                    </a:fld>
                    <a:endParaRPr lang="ka-GE" baseline="0"/>
                  </a:p>
                  <a:p>
                    <a:fld id="{B5068FE9-92B5-4D96-AC50-510A88D8B774}" type="VALUE">
                      <a:rPr lang="ka-GE" baseline="0"/>
                      <a:pPr/>
                      <a:t>[VALUE]</a:t>
                    </a:fld>
                    <a:endParaRPr lang="ka-GE" baseline="0"/>
                  </a:p>
                  <a:p>
                    <a:fld id="{E7441F1B-837B-4EF8-BD4A-1CB4E15EF263}"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BEA3-4118-BC3C-086DC90E21D4}"/>
                </c:ext>
              </c:extLst>
            </c:dLbl>
            <c:dLbl>
              <c:idx val="7"/>
              <c:layout>
                <c:manualLayout>
                  <c:x val="-8.2558242166631837E-2"/>
                  <c:y val="-6.7430478474958908E-2"/>
                </c:manualLayout>
              </c:layout>
              <c:tx>
                <c:rich>
                  <a:bodyPr/>
                  <a:lstStyle/>
                  <a:p>
                    <a:fld id="{9123CC07-0CBF-4312-8E90-610940F059C0}" type="CATEGORYNAME">
                      <a:rPr lang="ka-GE"/>
                      <a:pPr/>
                      <a:t>[CATEGORY NAME]</a:t>
                    </a:fld>
                    <a:endParaRPr lang="ka-GE" baseline="0"/>
                  </a:p>
                  <a:p>
                    <a:fld id="{5B8D3BC9-CADB-44BC-AAE9-CC8106B4FB2E}" type="VALUE">
                      <a:rPr lang="ka-GE" baseline="0"/>
                      <a:pPr/>
                      <a:t>[VALUE]</a:t>
                    </a:fld>
                    <a:endParaRPr lang="ka-GE" baseline="0"/>
                  </a:p>
                  <a:p>
                    <a:fld id="{07C211CF-2089-4AD5-A4DA-95D2B1F818A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BEA3-4118-BC3C-086DC90E21D4}"/>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Sylfaen" panose="010A0502050306030303" pitchFamily="18" charset="0"/>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იმპორტი_საქონელი_2023!$A$3:$A$10</c:f>
              <c:strCache>
                <c:ptCount val="8"/>
                <c:pt idx="0">
                  <c:v>მსუბუქი ავტომობილები</c:v>
                </c:pt>
                <c:pt idx="1">
                  <c:v>ნავთობი</c:v>
                </c:pt>
                <c:pt idx="2">
                  <c:v>სპილენძის მადნები</c:v>
                </c:pt>
                <c:pt idx="3">
                  <c:v>სამკურნალო საშუალებები</c:v>
                </c:pt>
                <c:pt idx="4">
                  <c:v>ნავთობის აირები</c:v>
                </c:pt>
                <c:pt idx="5">
                  <c:v>ტელეფონები</c:v>
                </c:pt>
                <c:pt idx="6">
                  <c:v>გამომთვლელი მანქანები</c:v>
                </c:pt>
                <c:pt idx="7">
                  <c:v>დანარჩენი საქონელი</c:v>
                </c:pt>
              </c:strCache>
            </c:strRef>
          </c:cat>
          <c:val>
            <c:numRef>
              <c:f>იმპორტი_საქონელი_2023!$B$3:$B$10</c:f>
              <c:numCache>
                <c:formatCode>#\ ##0.0</c:formatCode>
                <c:ptCount val="8"/>
                <c:pt idx="0">
                  <c:v>2282.5079999999998</c:v>
                </c:pt>
                <c:pt idx="1">
                  <c:v>816.38599999999997</c:v>
                </c:pt>
                <c:pt idx="2">
                  <c:v>219.18</c:v>
                </c:pt>
                <c:pt idx="3">
                  <c:v>392.40100000000001</c:v>
                </c:pt>
                <c:pt idx="4">
                  <c:v>321.23700000000002</c:v>
                </c:pt>
                <c:pt idx="5">
                  <c:v>269.13299999999998</c:v>
                </c:pt>
                <c:pt idx="6">
                  <c:v>120.723</c:v>
                </c:pt>
                <c:pt idx="7">
                  <c:v>6881.8710000000001</c:v>
                </c:pt>
              </c:numCache>
            </c:numRef>
          </c:val>
          <c:extLst>
            <c:ext xmlns:c16="http://schemas.microsoft.com/office/drawing/2014/chart" uri="{C3380CC4-5D6E-409C-BE32-E72D297353CC}">
              <c16:uniqueId val="{00000010-BEA3-4118-BC3C-086DC90E21D4}"/>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000" b="1">
          <a:solidFill>
            <a:sysClr val="windowText" lastClr="000000"/>
          </a:solidFill>
          <a:latin typeface="Sylfaen" panose="010A0502050306030303"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(3)'!$C$3:$C$15</c:f>
              <c:numCache>
                <c:formatCode>#\ ##0.0</c:formatCode>
                <c:ptCount val="13"/>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15923792.889999999</c:v>
                </c:pt>
                <c:pt idx="10">
                  <c:v>19498746.800000001</c:v>
                </c:pt>
                <c:pt idx="11">
                  <c:v>19171069</c:v>
                </c:pt>
                <c:pt idx="12">
                  <c:v>21880117.079999998</c:v>
                </c:pt>
              </c:numCache>
            </c:numRef>
          </c:val>
          <c:extLst>
            <c:ext xmlns:c16="http://schemas.microsoft.com/office/drawing/2014/chart" uri="{C3380CC4-5D6E-409C-BE32-E72D297353CC}">
              <c16:uniqueId val="{00000000-ACC4-4A5E-BF0A-B8A1531AAF1E}"/>
            </c:ext>
          </c:extLst>
        </c:ser>
        <c:ser>
          <c:idx val="0"/>
          <c:order val="1"/>
          <c:tx>
            <c:strRef>
              <c:f>'2011-2014 asignebebi (3)'!$D$2</c:f>
              <c:strCache>
                <c:ptCount val="1"/>
                <c:pt idx="0">
                  <c:v>9 თვის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(3)'!$D$3:$D$15</c:f>
              <c:numCache>
                <c:formatCode>#\ ##0.0</c:formatCode>
                <c:ptCount val="13"/>
                <c:pt idx="0">
                  <c:v>5092486.5</c:v>
                </c:pt>
                <c:pt idx="1">
                  <c:v>6330055.0999999996</c:v>
                </c:pt>
                <c:pt idx="2">
                  <c:v>5474242.5999999996</c:v>
                </c:pt>
                <c:pt idx="3">
                  <c:v>6747604.2999999998</c:v>
                </c:pt>
                <c:pt idx="4">
                  <c:v>7208173.0999999996</c:v>
                </c:pt>
                <c:pt idx="5">
                  <c:v>7629628.2999999998</c:v>
                </c:pt>
                <c:pt idx="6">
                  <c:v>8514382.3000000007</c:v>
                </c:pt>
                <c:pt idx="7">
                  <c:v>8990958.4000000004</c:v>
                </c:pt>
                <c:pt idx="8">
                  <c:v>9436988.0999999996</c:v>
                </c:pt>
                <c:pt idx="9">
                  <c:v>11947412.953999998</c:v>
                </c:pt>
                <c:pt idx="10">
                  <c:v>14868800.204</c:v>
                </c:pt>
                <c:pt idx="11">
                  <c:v>14065982.625</c:v>
                </c:pt>
                <c:pt idx="12">
                  <c:v>16016500.093999999</c:v>
                </c:pt>
              </c:numCache>
            </c:numRef>
          </c:val>
          <c:extLst>
            <c:ext xmlns:c16="http://schemas.microsoft.com/office/drawing/2014/chart" uri="{C3380CC4-5D6E-409C-BE32-E72D297353CC}">
              <c16:uniqueId val="{00000001-ACC4-4A5E-BF0A-B8A1531AAF1E}"/>
            </c:ext>
          </c:extLst>
        </c:ser>
        <c:ser>
          <c:idx val="1"/>
          <c:order val="2"/>
          <c:tx>
            <c:strRef>
              <c:f>'2011-2014 asignebebi (3)'!$E$2</c:f>
              <c:strCache>
                <c:ptCount val="1"/>
                <c:pt idx="0">
                  <c:v>9 თვის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(3)'!$E$3:$E$15</c:f>
              <c:numCache>
                <c:formatCode>#\ ##0.0</c:formatCode>
                <c:ptCount val="13"/>
                <c:pt idx="0">
                  <c:v>5023456.2</c:v>
                </c:pt>
                <c:pt idx="1">
                  <c:v>5674325.0999999996</c:v>
                </c:pt>
                <c:pt idx="2">
                  <c:v>5326573.5</c:v>
                </c:pt>
                <c:pt idx="3">
                  <c:v>6182802.0999999996</c:v>
                </c:pt>
                <c:pt idx="4">
                  <c:v>6911526.0999999996</c:v>
                </c:pt>
                <c:pt idx="5">
                  <c:v>7340609.2999999998</c:v>
                </c:pt>
                <c:pt idx="6">
                  <c:v>8168362.0999999996</c:v>
                </c:pt>
                <c:pt idx="7">
                  <c:v>8272260.2000000002</c:v>
                </c:pt>
                <c:pt idx="8">
                  <c:v>9343495.5</c:v>
                </c:pt>
                <c:pt idx="9">
                  <c:v>11206046.426860001</c:v>
                </c:pt>
                <c:pt idx="10">
                  <c:v>14459068.5549</c:v>
                </c:pt>
                <c:pt idx="11">
                  <c:v>13664062.06765</c:v>
                </c:pt>
                <c:pt idx="12">
                  <c:v>15769093.660700001</c:v>
                </c:pt>
              </c:numCache>
            </c:numRef>
          </c:val>
          <c:extLst>
            <c:ext xmlns:c16="http://schemas.microsoft.com/office/drawing/2014/chart" uri="{C3380CC4-5D6E-409C-BE32-E72D297353CC}">
              <c16:uniqueId val="{00000002-ACC4-4A5E-BF0A-B8A1531AAF1E}"/>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ACC4-4A5E-BF0A-B8A1531AAF1E}"/>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C4-4A5E-BF0A-B8A1531AAF1E}"/>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C4-4A5E-BF0A-B8A1531AAF1E}"/>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CC4-4A5E-BF0A-B8A1531AAF1E}"/>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C4-4A5E-BF0A-B8A1531AAF1E}"/>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ACC4-4A5E-BF0A-B8A1531AAF1E}"/>
            </c:ext>
          </c:extLst>
        </c:ser>
        <c:ser>
          <c:idx val="4"/>
          <c:order val="4"/>
          <c:tx>
            <c:strRef>
              <c:f>'2011-2014 asignebebi (3)'!$F$2</c:f>
              <c:strCache>
                <c:ptCount val="1"/>
                <c:pt idx="0">
                  <c:v>9 თვის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ACC4-4A5E-BF0A-B8A1531AAF1E}"/>
              </c:ext>
            </c:extLst>
          </c:dPt>
          <c:dLbls>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(3)'!$F$3:$F$15</c:f>
              <c:numCache>
                <c:formatCode>0.0%</c:formatCode>
                <c:ptCount val="13"/>
                <c:pt idx="0">
                  <c:v>0.67345059264772156</c:v>
                </c:pt>
                <c:pt idx="1">
                  <c:v>0.72684375053559058</c:v>
                </c:pt>
                <c:pt idx="2">
                  <c:v>0.65725943735765435</c:v>
                </c:pt>
                <c:pt idx="3">
                  <c:v>0.6862298528264551</c:v>
                </c:pt>
                <c:pt idx="4">
                  <c:v>0.71229883199200805</c:v>
                </c:pt>
                <c:pt idx="5">
                  <c:v>0.71321826035806934</c:v>
                </c:pt>
                <c:pt idx="6">
                  <c:v>0.69430313491678763</c:v>
                </c:pt>
                <c:pt idx="7">
                  <c:v>0.65704057835035523</c:v>
                </c:pt>
                <c:pt idx="8">
                  <c:v>0.69366824282282979</c:v>
                </c:pt>
                <c:pt idx="9">
                  <c:v>0.70372972722455462</c:v>
                </c:pt>
                <c:pt idx="10">
                  <c:v>0.74153835132112178</c:v>
                </c:pt>
                <c:pt idx="11">
                  <c:v>0.7127438781661054</c:v>
                </c:pt>
                <c:pt idx="12">
                  <c:v>0.72070426328358583</c:v>
                </c:pt>
              </c:numCache>
            </c:numRef>
          </c:val>
          <c:smooth val="0"/>
          <c:extLst>
            <c:ext xmlns:c16="http://schemas.microsoft.com/office/drawing/2014/chart" uri="{C3380CC4-5D6E-409C-BE32-E72D297353CC}">
              <c16:uniqueId val="{00000009-ACC4-4A5E-BF0A-B8A1531AAF1E}"/>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txPr>
          <a:bodyPr/>
          <a:lstStyle/>
          <a:p>
            <a:pPr>
              <a:defRPr sz="800" b="0"/>
            </a:pPr>
            <a:endParaRPr lang="en-US"/>
          </a:p>
        </c:txPr>
        <c:crossAx val="148964480"/>
        <c:crosses val="autoZero"/>
        <c:auto val="1"/>
        <c:lblAlgn val="ctr"/>
        <c:lblOffset val="100"/>
        <c:noMultiLvlLbl val="0"/>
      </c:catAx>
      <c:valAx>
        <c:axId val="148964480"/>
        <c:scaling>
          <c:orientation val="minMax"/>
        </c:scaling>
        <c:delete val="0"/>
        <c:axPos val="l"/>
        <c:majorGridlines/>
        <c:numFmt formatCode="#\ ##0.0" sourceLinked="1"/>
        <c:majorTickMark val="out"/>
        <c:minorTickMark val="none"/>
        <c:tickLblPos val="nextTo"/>
        <c:txPr>
          <a:bodyPr/>
          <a:lstStyle/>
          <a:p>
            <a:pPr>
              <a:defRPr sz="800" b="1"/>
            </a:pPr>
            <a:endParaRPr lang="en-US"/>
          </a:p>
        </c:txPr>
        <c:crossAx val="154545152"/>
        <c:crosses val="autoZero"/>
        <c:crossBetween val="between"/>
      </c:valAx>
      <c:valAx>
        <c:axId val="148965056"/>
        <c:scaling>
          <c:orientation val="minMax"/>
          <c:max val="0.8"/>
        </c:scaling>
        <c:delete val="0"/>
        <c:axPos val="r"/>
        <c:numFmt formatCode="0.0%" sourceLinked="0"/>
        <c:majorTickMark val="out"/>
        <c:minorTickMark val="none"/>
        <c:tickLblPos val="nextTo"/>
        <c:txPr>
          <a:bodyPr/>
          <a:lstStyle/>
          <a:p>
            <a:pPr>
              <a:defRPr sz="800" b="1"/>
            </a:pPr>
            <a:endParaRPr lang="en-US"/>
          </a:p>
        </c:txPr>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txPr>
        <a:bodyPr/>
        <a:lstStyle/>
        <a:p>
          <a:pPr>
            <a:defRPr sz="800" b="1"/>
          </a:pPr>
          <a:endParaRPr lang="en-US"/>
        </a:p>
      </c:txPr>
    </c:legend>
    <c:plotVisOnly val="1"/>
    <c:dispBlanksAs val="gap"/>
    <c:showDLblsOverMax val="0"/>
  </c:chart>
  <c:spPr>
    <a:solidFill>
      <a:sysClr val="window" lastClr="FFFFFF"/>
    </a:solidFill>
    <a:ln>
      <a:solidFill>
        <a:schemeClr val="bg1"/>
      </a:solidFill>
    </a:ln>
  </c:spPr>
  <c:txPr>
    <a:bodyPr/>
    <a:lstStyle/>
    <a:p>
      <a:pPr>
        <a:defRPr>
          <a:solidFill>
            <a:sysClr val="windowText" lastClr="000000"/>
          </a:solidFill>
          <a:latin typeface="Sylfaen" panose="010A0502050306030303"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4354516709033419"/>
          <c:y val="0.30689655172413793"/>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BE51-471C-AA72-647748B6DFF2}"/>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BE51-471C-AA72-647748B6DFF2}"/>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BE51-471C-AA72-647748B6DFF2}"/>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BE51-471C-AA72-647748B6DFF2}"/>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BE51-471C-AA72-647748B6DFF2}"/>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BE51-471C-AA72-647748B6DFF2}"/>
              </c:ext>
            </c:extLst>
          </c:dPt>
          <c:dLbls>
            <c:dLbl>
              <c:idx val="0"/>
              <c:layout>
                <c:manualLayout>
                  <c:x val="4.4414054542394797E-2"/>
                  <c:y val="-9.919941858056839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E51-471C-AA72-647748B6DFF2}"/>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E51-471C-AA72-647748B6DFF2}"/>
                </c:ext>
              </c:extLst>
            </c:dLbl>
            <c:dLbl>
              <c:idx val="2"/>
              <c:layout>
                <c:manualLayout>
                  <c:x val="9.0611409794248157E-2"/>
                  <c:y val="2.851269207112657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E51-471C-AA72-647748B6DFF2}"/>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E51-471C-AA72-647748B6DFF2}"/>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 ##0.0</c:formatCode>
                <c:ptCount val="4"/>
                <c:pt idx="0">
                  <c:v>12100895.831300002</c:v>
                </c:pt>
                <c:pt idx="1">
                  <c:v>2641847.9704200001</c:v>
                </c:pt>
                <c:pt idx="2">
                  <c:v>209185.82446</c:v>
                </c:pt>
                <c:pt idx="3">
                  <c:v>817164.03451999999</c:v>
                </c:pt>
              </c:numCache>
            </c:numRef>
          </c:val>
          <c:extLst>
            <c:ext xmlns:c16="http://schemas.microsoft.com/office/drawing/2014/chart" uri="{C3380CC4-5D6E-409C-BE32-E72D297353CC}">
              <c16:uniqueId val="{0000000A-BE51-471C-AA72-647748B6DFF2}"/>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12"/>
          <c:y val="0.32065217391304446"/>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6891-4D67-A773-673C526F1DB0}"/>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6891-4D67-A773-673C526F1DB0}"/>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6891-4D67-A773-673C526F1DB0}"/>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6891-4D67-A773-673C526F1DB0}"/>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6891-4D67-A773-673C526F1DB0}"/>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6891-4D67-A773-673C526F1DB0}"/>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6891-4D67-A773-673C526F1DB0}"/>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6891-4D67-A773-673C526F1DB0}"/>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6891-4D67-A773-673C526F1DB0}"/>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891-4D67-A773-673C526F1DB0}"/>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891-4D67-A773-673C526F1DB0}"/>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891-4D67-A773-673C526F1DB0}"/>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891-4D67-A773-673C526F1DB0}"/>
                </c:ext>
              </c:extLst>
            </c:dLbl>
            <c:dLbl>
              <c:idx val="4"/>
              <c:layout>
                <c:manualLayout>
                  <c:x val="-8.4004712009424012E-2"/>
                  <c:y val="6.3529749336935695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891-4D67-A773-673C526F1DB0}"/>
                </c:ext>
              </c:extLst>
            </c:dLbl>
            <c:dLbl>
              <c:idx val="5"/>
              <c:layout>
                <c:manualLayout>
                  <c:x val="-5.0527786388906114E-2"/>
                  <c:y val="-0.1011123447861384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891-4D67-A773-673C526F1DB0}"/>
                </c:ext>
              </c:extLst>
            </c:dLbl>
            <c:dLbl>
              <c:idx val="6"/>
              <c:layout>
                <c:manualLayout>
                  <c:x val="4.2428255523177714E-2"/>
                  <c:y val="-0.1305629972191380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6891-4D67-A773-673C526F1DB0}"/>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 ##0.0</c:formatCode>
                <c:ptCount val="7"/>
                <c:pt idx="0">
                  <c:v>1560987.9137000002</c:v>
                </c:pt>
                <c:pt idx="1">
                  <c:v>1497917.91056</c:v>
                </c:pt>
                <c:pt idx="2">
                  <c:v>904705.60821000009</c:v>
                </c:pt>
                <c:pt idx="3">
                  <c:v>660692.28399999999</c:v>
                </c:pt>
                <c:pt idx="4">
                  <c:v>836043.03778000001</c:v>
                </c:pt>
                <c:pt idx="5">
                  <c:v>5074983.1999399997</c:v>
                </c:pt>
                <c:pt idx="6">
                  <c:v>1565565.87711</c:v>
                </c:pt>
              </c:numCache>
            </c:numRef>
          </c:val>
          <c:extLst>
            <c:ext xmlns:c16="http://schemas.microsoft.com/office/drawing/2014/chart" uri="{C3380CC4-5D6E-409C-BE32-E72D297353CC}">
              <c16:uniqueId val="{00000010-6891-4D67-A773-673C526F1DB0}"/>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6891-4D67-A773-673C526F1DB0}"/>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6891-4D67-A773-673C526F1DB0}"/>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6891-4D67-A773-673C526F1DB0}"/>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6891-4D67-A773-673C526F1DB0}"/>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6891-4D67-A773-673C526F1DB0}"/>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6891-4D67-A773-673C526F1DB0}"/>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0.12899771516604344</c:v>
                </c:pt>
                <c:pt idx="1">
                  <c:v>0.12378570408692448</c:v>
                </c:pt>
                <c:pt idx="2">
                  <c:v>7.4763523364105133E-2</c:v>
                </c:pt>
                <c:pt idx="3">
                  <c:v>5.4598625854712583E-2</c:v>
                </c:pt>
                <c:pt idx="4">
                  <c:v>6.9089350857603718E-2</c:v>
                </c:pt>
                <c:pt idx="5">
                  <c:v>0.41938904942997046</c:v>
                </c:pt>
                <c:pt idx="6">
                  <c:v>0.12937603124064007</c:v>
                </c:pt>
              </c:numCache>
            </c:numRef>
          </c:val>
          <c:extLst>
            <c:ext xmlns:c16="http://schemas.microsoft.com/office/drawing/2014/chart" uri="{C3380CC4-5D6E-409C-BE32-E72D297353CC}">
              <c16:uniqueId val="{0000001D-6891-4D67-A773-673C526F1DB0}"/>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9054E-B3C1-41C3-8C47-8AD41FF9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19</Pages>
  <Words>6263</Words>
  <Characters>35701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Ekaterine Guntsadze</dc:creator>
  <cp:lastModifiedBy>Inga Gurgenidze</cp:lastModifiedBy>
  <cp:revision>20</cp:revision>
  <cp:lastPrinted>2023-10-31T08:16:00Z</cp:lastPrinted>
  <dcterms:created xsi:type="dcterms:W3CDTF">2023-10-19T12:16:00Z</dcterms:created>
  <dcterms:modified xsi:type="dcterms:W3CDTF">2023-10-31T08:19:00Z</dcterms:modified>
</cp:coreProperties>
</file>